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pPr>
      <w:r>
        <w:t xml:space="preserve">Formativ bedömning · Att komma igång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Lektionen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Din lektion, 45 minuter, minst tre lektioner i veckan</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De första veckorna</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Fem veckor att komma igång</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Lärande totalt</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60" w:line="246"/>
            </w:pPr>
            <w:r>
              <w:rPr>
                <w:color w:val="1a1a1a"/>
                <w:sz w:val="20"/>
                <w:szCs w:val="20"/>
              </w:rPr>
              <w:t xml:space="preserve">Gott stöd</w:t>
            </w:r>
          </w:p>
          <w:p>
            <w:pPr>
              <w:keepNext/>
              <w:spacing w:after="0" w:line="246"/>
            </w:pPr>
            <w:r>
              <w:rPr>
                <w:color w:val="1a1a1a"/>
                <w:sz w:val="20"/>
                <w:szCs w:val="20"/>
              </w:rPr>
              <w:t xml:space="preserve">Måttlig effekt, mest prövat i åk 1–‍6 och i elevgrupper som behöver stöd.</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Svårighet</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Medelsvårt</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Kostnad</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w:t>
            </w:r>
          </w:p>
        </w:tc>
      </w:tr>
    </w:tbl>
    <w:p>
      <w:pPr>
        <w:pStyle w:val="Heading3"/>
        <w:keepNext/>
      </w:pPr>
      <w:r>
        <w:t xml:space="preserve">Metoden</w:t>
      </w:r>
    </w:p>
    <w:p>
      <w:pPr>
        <w:spacing w:after="150" w:line="246"/>
      </w:pPr>
      <w:r>
        <w:rPr>
          <w:color w:val="1a1a1a"/>
          <w:sz w:val="21"/>
          <w:szCs w:val="21"/>
        </w:rPr>
        <w:t xml:space="preserve">Du lägger ett lager över din egen planering, så att du får veta vad alla har förstått medan du kan göra något åt det. Det du ser avgör nästa steg.</w:t>
      </w:r>
    </w:p>
    <w:p>
      <w:pPr>
        <w:spacing w:after="150" w:line="246"/>
      </w:pPr>
      <w:r>
        <w:rPr>
          <w:color w:val="1a1a1a"/>
          <w:sz w:val="21"/>
          <w:szCs w:val="21"/>
        </w:rPr>
        <w:t xml:space="preserve">Lärandet går till så här. Eleverna tar ställning, du får veta vad som hindrar dem, och de märker att deras svar ändrar lektionen.</w:t>
      </w:r>
    </w:p>
    <w:p>
      <w:pPr>
        <w:pStyle w:val="Heading4"/>
        <w:keepNext/>
        <w:keepLines/>
        <w:spacing w:after="150" w:before="0" w:line="246"/>
      </w:pPr>
      <w:r>
        <w:rPr>
          <w:color w:val="1a1a1a"/>
          <w:sz w:val="21"/>
          <w:szCs w:val="21"/>
        </w:rPr>
        <w:t xml:space="preserve">Kärnan</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52"/>
        <w:gridCol w:w="140"/>
        <w:gridCol w:w="2152"/>
        <w:gridCol w:w="140"/>
        <w:gridCol w:w="2152"/>
        <w:gridCol w:w="140"/>
        <w:gridCol w:w="2152"/>
      </w:tblGrid>
      <w:tr>
        <w:trPr>
          <w:cantSplit/>
        </w:trPr>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1</w:t>
            </w:r>
          </w:p>
          <w:p>
            <w:pPr>
              <w:keepNext/>
              <w:spacing w:after="60" w:line="246"/>
            </w:pPr>
            <w:r>
              <w:rPr>
                <w:b/>
                <w:bCs/>
                <w:color w:val="1a1a1a"/>
                <w:sz w:val="19"/>
                <w:szCs w:val="19"/>
              </w:rPr>
              <w:t xml:space="preserve">En fråga som säger något</w:t>
            </w:r>
          </w:p>
          <w:p>
            <w:pPr>
              <w:keepNext/>
              <w:spacing w:after="0" w:line="246"/>
            </w:pPr>
            <w:r>
              <w:rPr>
                <w:color w:val="1a1a1a"/>
                <w:sz w:val="18"/>
                <w:szCs w:val="18"/>
              </w:rPr>
              <w:t xml:space="preserve">Du ställer en fråga där rätt och fel tänkande ger olika svar, och du vet vilket fel du letar efter.</w:t>
            </w:r>
          </w:p>
          <w:p>
            <w:pPr>
              <w:keepNext/>
              <w:spacing w:after="0" w:line="246"/>
            </w:pPr>
            <w:r>
              <w:rPr>
                <w:i/>
                <w:iCs/>
                <w:color w:val="555555"/>
                <w:sz w:val="16"/>
                <w:szCs w:val="16"/>
              </w:rPr>
              <w:t xml:space="preserve">Alla visar och </w:t>
            </w:r>
            <w:hyperlink w:history="1" r:id="rIdouqfecmwd6x7amofiffkg">
              <w:r>
                <w:rPr>
                  <w:i/>
                  <w:iCs/>
                  <w:color w:val="0563C1"/>
                  <w:sz w:val="16"/>
                  <w:szCs w:val="16"/>
                  <w:u w:val="single" w:color="0563C1"/>
                </w:rPr>
                <w:t xml:space="preserve">Exit-lappen</w:t>
              </w:r>
            </w:hyperlink>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2</w:t>
            </w:r>
          </w:p>
          <w:p>
            <w:pPr>
              <w:keepNext/>
              <w:spacing w:after="60" w:line="246"/>
            </w:pPr>
            <w:r>
              <w:rPr>
                <w:b/>
                <w:bCs/>
                <w:color w:val="1a1a1a"/>
                <w:sz w:val="19"/>
                <w:szCs w:val="19"/>
              </w:rPr>
              <w:t xml:space="preserve">Alla visar samtidigt</w:t>
            </w:r>
          </w:p>
          <w:p>
            <w:pPr>
              <w:keepNext/>
              <w:spacing w:after="0" w:line="246"/>
            </w:pPr>
            <w:r>
              <w:rPr>
                <w:color w:val="1a1a1a"/>
                <w:sz w:val="18"/>
                <w:szCs w:val="18"/>
              </w:rPr>
              <w:t xml:space="preserve">Alla tänker först själva och visar sedan samtidigt, så att du ser hela klassen på en gång.</w:t>
            </w:r>
          </w:p>
          <w:p>
            <w:pPr>
              <w:keepNext/>
              <w:spacing w:after="0" w:line="246"/>
            </w:pPr>
            <w:r>
              <w:rPr>
                <w:i/>
                <w:iCs/>
                <w:color w:val="555555"/>
                <w:sz w:val="16"/>
                <w:szCs w:val="16"/>
              </w:rPr>
              <w:t xml:space="preserve">Alla visar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3</w:t>
            </w:r>
          </w:p>
          <w:p>
            <w:pPr>
              <w:keepNext/>
              <w:spacing w:after="60" w:line="246"/>
            </w:pPr>
            <w:r>
              <w:rPr>
                <w:b/>
                <w:bCs/>
                <w:color w:val="1a1a1a"/>
                <w:sz w:val="19"/>
                <w:szCs w:val="19"/>
              </w:rPr>
              <w:t xml:space="preserve">Beslutet</w:t>
            </w:r>
          </w:p>
          <w:p>
            <w:pPr>
              <w:keepNext/>
              <w:spacing w:after="0" w:line="246"/>
            </w:pPr>
            <w:r>
              <w:rPr>
                <w:color w:val="1a1a1a"/>
                <w:sz w:val="18"/>
                <w:szCs w:val="18"/>
              </w:rPr>
              <w:t xml:space="preserve">Före frågan har du tänkt igenom vad du gör vid varje utfall, och nästa steg följer det du såg.</w:t>
            </w:r>
          </w:p>
          <w:p>
            <w:pPr>
              <w:keepNext/>
              <w:spacing w:after="0" w:line="246"/>
            </w:pPr>
            <w:r>
              <w:rPr>
                <w:i/>
                <w:iCs/>
                <w:color w:val="555555"/>
                <w:sz w:val="16"/>
                <w:szCs w:val="16"/>
              </w:rPr>
              <w:t xml:space="preserve">Starten och Beslutet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4</w:t>
            </w:r>
          </w:p>
          <w:p>
            <w:pPr>
              <w:keepNext/>
              <w:spacing w:after="60" w:line="246"/>
            </w:pPr>
            <w:r>
              <w:rPr>
                <w:b/>
                <w:bCs/>
                <w:color w:val="1a1a1a"/>
                <w:sz w:val="19"/>
                <w:szCs w:val="19"/>
              </w:rPr>
              <w:t xml:space="preserve">Alla visar igen</w:t>
            </w:r>
          </w:p>
          <w:p>
            <w:pPr>
              <w:keepNext/>
              <w:spacing w:after="0" w:line="246"/>
            </w:pPr>
            <w:r>
              <w:rPr>
                <w:color w:val="1a1a1a"/>
                <w:sz w:val="18"/>
                <w:szCs w:val="18"/>
              </w:rPr>
              <w:t xml:space="preserve">Efter en ändring visar alla igen, så att ni ser om det hjälpte.</w:t>
            </w:r>
          </w:p>
          <w:p>
            <w:pPr>
              <w:keepNext/>
              <w:spacing w:after="0" w:line="246"/>
            </w:pPr>
            <w:r>
              <w:rPr>
                <w:i/>
                <w:iCs/>
                <w:color w:val="555555"/>
                <w:sz w:val="16"/>
                <w:szCs w:val="16"/>
              </w:rPr>
              <w:t xml:space="preserve">Starten och Beslutet</w:t>
            </w:r>
          </w:p>
        </w:tc>
      </w:tr>
    </w:tbl>
    <w:p>
      <w:pPr>
        <w:keepNext w:val="false"/>
        <w:spacing w:after="160" w:before="100" w:line="246"/>
      </w:pPr>
      <w:r>
        <w:rPr>
          <w:i/>
          <w:iCs/>
          <w:color w:val="555555"/>
          <w:sz w:val="19"/>
          <w:szCs w:val="19"/>
        </w:rPr>
        <w:t xml:space="preserve">Du frågar, alla visar, du väljer vad ni gör, och efter en ändring visar alla igen.</w:t>
      </w:r>
    </w:p>
    <w:p>
      <w:pPr>
        <w:spacing w:after="150" w:line="246"/>
      </w:pPr>
      <w:r>
        <w:rPr>
          <w:i/>
          <w:iCs/>
          <w:color w:val="1a1a1a"/>
          <w:sz w:val="21"/>
          <w:szCs w:val="21"/>
        </w:rPr>
        <w:t xml:space="preserve">Det svåraste: Det som ofta försvinner är beslutet: alla visar, men nästa steg är detsamma som innan du frågade. Tänk igenom före frågan vad du gör vid varje utfall, och säg högt vad du såg.</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Vägen till måndag</w:t>
      </w:r>
    </w:p>
    <w:p>
      <w:pPr>
        <w:pStyle w:val="Heading4"/>
        <w:keepNext/>
        <w:keepLines/>
        <w:spacing w:after="150" w:before="0" w:line="246"/>
      </w:pPr>
      <w:r>
        <w:rPr>
          <w:color w:val="1a1a1a"/>
          <w:sz w:val="21"/>
          <w:szCs w:val="21"/>
        </w:rPr>
        <w:t xml:space="preserve">Före första lektionen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8529"/>
      </w:tblGrid>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Läs </w:t>
            </w:r>
            <w:hyperlink w:history="1" r:id="rIduuvcgup-20uyvit7hqwtg">
              <w:r>
                <w:rPr>
                  <w:color w:val="0563C1"/>
                  <w:sz w:val="20"/>
                  <w:szCs w:val="20"/>
                  <w:u w:val="single" w:color="0563C1"/>
                </w:rPr>
                <w:t xml:space="preserve">lathundens</w:t>
              </w:r>
            </w:hyperlink>
            <w:r>
              <w:rPr>
                <w:color w:val="1a1a1a"/>
                <w:sz w:val="20"/>
                <w:szCs w:val="20"/>
              </w:rPr>
              <w:t xml:space="preserve"> sida 1–‍2 och </w:t>
            </w:r>
            <w:hyperlink w:history="1" r:id="rIdfwkq2j4tcpijnccrdkvlt">
              <w:r>
                <w:rPr>
                  <w:color w:val="0563C1"/>
                  <w:sz w:val="20"/>
                  <w:szCs w:val="20"/>
                  <w:u w:val="single" w:color="0563C1"/>
                </w:rPr>
                <w:t xml:space="preserve">lektionskortet</w:t>
              </w:r>
            </w:hyperlink>
            <w:r>
              <w:rPr>
                <w:color w:val="1a1a1a"/>
                <w:sz w:val="20"/>
                <w:szCs w:val="20"/>
              </w:rPr>
              <w:t xml:space="preserve">, och se huvudfilmen. Under vecka 1 läser du Metoden, Lagret och Kom igång.</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Välj den klass och det ämne där du redan vet vilka fel eleverna gör.</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Välj vad du gör mindre av, till exempel en övning, så att du hinner stanna.</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ett vanligt fel som en mening till varje lektion vecka 1. Ta gärna ett ur </w:t>
            </w:r>
            <w:hyperlink w:history="1" r:id="rIdhiofyyw9kgvpnyfws9eyj">
              <w:r>
                <w:rPr>
                  <w:color w:val="0563C1"/>
                  <w:sz w:val="20"/>
                  <w:szCs w:val="20"/>
                  <w:u w:val="single" w:color="0563C1"/>
                </w:rPr>
                <w:t xml:space="preserve">Frågor att låna</w:t>
              </w:r>
            </w:hyperlink>
            <w:r>
              <w:rPr>
                <w:color w:val="1a1a1a"/>
                <w:sz w:val="20"/>
                <w:szCs w:val="20"/>
              </w:rPr>
              <w:t xml:space="preserve"> i Kom igång.</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gärna ut: vecka 1 affischen </w:t>
            </w:r>
            <w:hyperlink w:history="1" r:id="rIdfrsz5s9inxfjvtx3-g69y">
              <w:r>
                <w:rPr>
                  <w:color w:val="0563C1"/>
                  <w:sz w:val="20"/>
                  <w:szCs w:val="20"/>
                  <w:u w:val="single" w:color="0563C1"/>
                </w:rPr>
                <w:t xml:space="preserve">Så visar vi</w:t>
              </w:r>
            </w:hyperlink>
            <w:r>
              <w:rPr>
                <w:color w:val="1a1a1a"/>
                <w:sz w:val="20"/>
                <w:szCs w:val="20"/>
              </w:rPr>
              <w:t xml:space="preserve">, vecka 2 </w:t>
            </w:r>
            <w:hyperlink w:history="1" r:id="rId5rcglnp3d7st3doecoijj">
              <w:r>
                <w:rPr>
                  <w:color w:val="0563C1"/>
                  <w:sz w:val="20"/>
                  <w:szCs w:val="20"/>
                  <w:u w:val="single" w:color="0563C1"/>
                </w:rPr>
                <w:t xml:space="preserve">exit-lappar</w:t>
              </w:r>
            </w:hyperlink>
            <w:r>
              <w:rPr>
                <w:color w:val="1a1a1a"/>
                <w:sz w:val="20"/>
                <w:szCs w:val="20"/>
              </w:rPr>
              <w:t xml:space="preserve">, vecka 5 </w:t>
            </w:r>
            <w:hyperlink w:history="1" r:id="rIdjm-tcv2scc5dfunj1ar44">
              <w:r>
                <w:rPr>
                  <w:color w:val="0563C1"/>
                  <w:sz w:val="20"/>
                  <w:szCs w:val="20"/>
                  <w:u w:val="single" w:color="0563C1"/>
                </w:rPr>
                <w:t xml:space="preserve">färgkort</w:t>
              </w:r>
            </w:hyperlink>
            <w:r>
              <w:rPr>
                <w:color w:val="1a1a1a"/>
                <w:sz w:val="20"/>
                <w:szCs w:val="20"/>
              </w:rPr>
              <w:t xml:space="preserve">. Vecka 3: miniwhiteboards.</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Boka besöken i vecka 2 och 4, ett av dem med specialläraren.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Bestäm signalen med arbetslaget. Börjar du ensam är signalen ”1, 2, 3, visa!”</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val="false"/>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val="false"/>
              <w:spacing w:after="0" w:line="246"/>
            </w:pPr>
            <w:r>
              <w:rPr>
                <w:color w:val="1a1a1a"/>
                <w:sz w:val="20"/>
                <w:szCs w:val="20"/>
              </w:rPr>
              <w:t xml:space="preserve">Läs under Första lektionen vad du säger till klassen.</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Första lektionen</w:t>
      </w:r>
    </w:p>
    <w:p>
      <w:pPr>
        <w:spacing w:after="150" w:line="246"/>
      </w:pPr>
      <w:r>
        <w:rPr>
          <w:color w:val="1a1a1a"/>
          <w:sz w:val="21"/>
          <w:szCs w:val="21"/>
        </w:rPr>
        <w:t xml:space="preserve">Du håller din egen lektion och lägger till ett påstående. Tre rader räcker: frågan, felet och vad du gör om många har fel. Säg: ”Jag behöver veta vad ni har förstått. Det är inget prov.” Öva signalen först. Säg sedan ett vanligt fel, ibland något sant. Är klassen delad säger paren varför, alla visar igen, och du säger svaret.</w:t>
      </w:r>
    </w:p>
    <w:p>
      <w:pPr>
        <w:pStyle w:val="Heading4"/>
        <w:keepNext/>
        <w:keepLines/>
        <w:spacing w:after="150" w:before="0" w:line="246"/>
      </w:pPr>
      <w:r>
        <w:rPr>
          <w:color w:val="1a1a1a"/>
          <w:sz w:val="21"/>
          <w:szCs w:val="21"/>
        </w:rPr>
        <w:t xml:space="preserve">Minuterna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83"/>
        <w:gridCol w:w="1986"/>
        <w:gridCol w:w="5959"/>
      </w:tblGrid>
      <w:tr>
        <w:trPr>
          <w:cantSplit/>
          <w:tblHeader/>
        </w:trPr>
        <w:tc>
          <w:tcPr>
            <w:tcW w:type="dxa" w:w="108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Minut</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Delen</w:t>
            </w:r>
          </w:p>
        </w:tc>
        <w:tc>
          <w:tcPr>
            <w:tcW w:type="dxa" w:w="595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Du säger</w:t>
            </w:r>
          </w:p>
        </w:tc>
      </w:tr>
      <w:tr>
        <w:trPr>
          <w:cantSplit/>
        </w:trPr>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0–‍15</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 planering</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”Snart kommer en fråga.”</w:t>
            </w:r>
          </w:p>
        </w:tc>
      </w:tr>
      <w:tr>
        <w:trPr>
          <w:cantSplit/>
        </w:trPr>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15–‍25</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Alla visar</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”Tänk själv. Håll svaret nere.” ”1, 2, 3, visa!”</w:t>
            </w:r>
          </w:p>
        </w:tc>
      </w:tr>
      <w:tr>
        <w:trPr>
          <w:cantSplit/>
        </w:trPr>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25–‍45</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Beslutet</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”Jag såg … Därför …” ”1, 2, 3, visa!”</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tänk och visa</w:t>
      </w:r>
    </w:p>
    <w:p>
      <w:pPr>
        <w:keepNext/>
        <w:keepLines/>
        <w:spacing w:after="150" w:line="246"/>
      </w:pPr>
      <w:r>
        <w:rPr>
          <w:color w:val="1a1a1a"/>
          <w:sz w:val="21"/>
          <w:szCs w:val="21"/>
        </w:rPr>
        <w:t xml:space="preserve">Tanken är att du ser hela klassen på en gång och varje elev tar ställning innan någon annan har svarat. Det kallas multisvar. Tumme upp betyder att eleven håller med, stopphand att hen inte håller med och vickande hand att hen är osäker. Från vecka 4 visar eleverna svarets nummer med fingrarna och handen mot bröstet. I idrott, bild, musik och slöjd kan de visa med kroppen, i ett hörn eller i sitt arbete. Stegen står på affischen </w:t>
      </w:r>
      <w:hyperlink w:history="1" r:id="rIdybxa4pycy4gacax1qanaa">
        <w:r>
          <w:rPr>
            <w:color w:val="0563C1"/>
            <w:sz w:val="21"/>
            <w:szCs w:val="21"/>
            <w:u w:val="single" w:color="0563C1"/>
          </w:rPr>
          <w:t xml:space="preserve">Så visar vi</w:t>
        </w:r>
      </w:hyperlink>
      <w:r>
        <w:rPr>
          <w:color w:val="1a1a1a"/>
          <w:sz w:val="21"/>
          <w:szCs w:val="21"/>
        </w:rPr>
        <w:t xml:space="preserv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2"/>
              </w:numPr>
              <w:spacing w:after="60" w:line="246"/>
            </w:pPr>
            <w:r>
              <w:rPr>
                <w:color w:val="1a1a1a"/>
                <w:sz w:val="21"/>
                <w:szCs w:val="21"/>
              </w:rPr>
              <w:t xml:space="preserve">Lyssna på påståendet, och tänk tyst med händerna på bänken.</w:t>
            </w:r>
          </w:p>
          <w:p>
            <w:pPr>
              <w:pStyle w:val="ListParagraph"/>
              <w:keepNext w:val="false"/>
              <w:numPr>
                <w:ilvl w:val="0"/>
                <w:numId w:val="2"/>
              </w:numPr>
              <w:spacing w:after="60" w:line="246"/>
            </w:pPr>
            <w:r>
              <w:rPr>
                <w:color w:val="1a1a1a"/>
                <w:sz w:val="21"/>
                <w:szCs w:val="21"/>
              </w:rPr>
              <w:t xml:space="preserve">”1, 2, 3, visa!” Visa mot läraren, och håll handen stilla.</w:t>
            </w:r>
          </w:p>
          <w:p>
            <w:pPr>
              <w:pStyle w:val="ListParagraph"/>
              <w:keepNext w:val="false"/>
              <w:numPr>
                <w:ilvl w:val="0"/>
                <w:numId w:val="2"/>
              </w:numPr>
              <w:spacing w:after="60" w:line="246"/>
            </w:pPr>
            <w:r>
              <w:rPr>
                <w:color w:val="1a1a1a"/>
                <w:sz w:val="21"/>
                <w:szCs w:val="21"/>
              </w:rPr>
              <w:t xml:space="preserve">Ser läraren olika svar, säg till din kompis varför. Har ni olika svar, övertyga varandra. Har ni samma, hur tänkte den som valde något annat?</w:t>
            </w:r>
          </w:p>
          <w:p>
            <w:pPr>
              <w:pStyle w:val="ListParagraph"/>
              <w:keepNext w:val="false"/>
              <w:numPr>
                <w:ilvl w:val="0"/>
                <w:numId w:val="2"/>
              </w:numPr>
              <w:spacing w:after="0" w:line="246"/>
            </w:pPr>
            <w:r>
              <w:rPr>
                <w:color w:val="1a1a1a"/>
                <w:sz w:val="21"/>
                <w:szCs w:val="21"/>
              </w:rPr>
              <w:t xml:space="preserve">”1, 2, 3, visa!” igen. Lyssna på vad som stämmer, och tänk: vad ändrar jag?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Planering · Formativ bedömning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6B7480"/>
                <w:sz w:val="20"/>
                <w:szCs w:val="20"/>
              </w:rPr>
              <w:t xml:space="preserve">7B</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6B7480"/>
                <w:sz w:val="20"/>
                <w:szCs w:val="20"/>
              </w:rPr>
              <w:t xml:space="preserve">Samhällskunskap</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6B7480"/>
                <w:sz w:val="20"/>
                <w:szCs w:val="20"/>
              </w:rPr>
              <w:t xml:space="preserve">mån 9/11</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6B7480"/>
                <w:sz w:val="20"/>
                <w:szCs w:val="20"/>
              </w:rPr>
              <w:t xml:space="preserve">1</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6B7480"/>
                <w:sz w:val="20"/>
                <w:szCs w:val="20"/>
              </w:rPr>
              <w:t xml:space="preserve">förklara vad riksdagen och regeringen gör</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6B7480"/>
                <w:sz w:val="20"/>
                <w:szCs w:val="20"/>
              </w:rPr>
              <w:t xml:space="preserve">tummen på påståendet</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Frågan och svaret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Ordagrant:  </w:t>
            </w:r>
            <w:r>
              <w:rPr>
                <w:color w:val="6B7480"/>
                <w:sz w:val="20"/>
                <w:szCs w:val="20"/>
              </w:rPr>
              <w:t xml:space="preserve">Det är regeringen som stiftar Sveriges lagar.</w:t>
            </w:r>
          </w:p>
          <w:p>
            <w:pPr>
              <w:keepNext/>
              <w:spacing w:after="30" w:line="246"/>
            </w:pPr>
            <w:r>
              <w:rPr>
                <w:rFonts w:ascii="Arial" w:cs="Arial" w:eastAsia="Arial" w:hAnsi="Arial"/>
                <w:color w:val="555555"/>
                <w:sz w:val="17"/>
                <w:szCs w:val="17"/>
              </w:rPr>
              <w:t xml:space="preserve">Det rätta svaret:  </w:t>
            </w:r>
            <w:r>
              <w:rPr>
                <w:color w:val="6B7480"/>
                <w:sz w:val="20"/>
                <w:szCs w:val="20"/>
              </w:rPr>
              <w:t xml:space="preserve">falskt, riksdagen stiftar</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Felet och den nya frågan</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Felet jag letar efter:  </w:t>
            </w:r>
            <w:r>
              <w:rPr>
                <w:color w:val="6B7480"/>
                <w:sz w:val="20"/>
                <w:szCs w:val="20"/>
              </w:rPr>
              <w:t xml:space="preserve">blandar stifta och styra</w:t>
            </w:r>
          </w:p>
          <w:p>
            <w:pPr>
              <w:keepNext/>
              <w:spacing w:after="30" w:line="246"/>
            </w:pPr>
            <w:r>
              <w:rPr>
                <w:rFonts w:ascii="Arial" w:cs="Arial" w:eastAsia="Arial" w:hAnsi="Arial"/>
                <w:color w:val="555555"/>
                <w:sz w:val="17"/>
                <w:szCs w:val="17"/>
              </w:rPr>
              <w:t xml:space="preserve">Den nya frågan:  </w:t>
            </w:r>
            <w:r>
              <w:rPr>
                <w:color w:val="6B7480"/>
                <w:sz w:val="20"/>
                <w:szCs w:val="20"/>
              </w:rPr>
              <w:t xml:space="preserve">samma, eller en ny om jag har visat</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6B7480"/>
                <w:sz w:val="20"/>
                <w:szCs w:val="20"/>
              </w:rPr>
              <w:t xml:space="preserve">inget, bara händerna</w:t>
            </w:r>
          </w:p>
          <w:p>
            <w:pPr>
              <w:keepNext/>
              <w:spacing w:after="30" w:line="246"/>
            </w:pPr>
            <w:r>
              <w:rPr>
                <w:rFonts w:ascii="Arial" w:cs="Arial" w:eastAsia="Arial" w:hAnsi="Arial"/>
                <w:color w:val="555555"/>
                <w:sz w:val="17"/>
                <w:szCs w:val="17"/>
              </w:rPr>
              <w:t xml:space="preserve">Stöd, till vem:  </w:t>
            </w:r>
            <w:r>
              <w:rPr>
                <w:color w:val="6B7480"/>
                <w:sz w:val="20"/>
                <w:szCs w:val="20"/>
              </w:rPr>
              <w:t xml:space="preserve">påståendet på tavlan, till den som behöver läsa det</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Första lektionen, ifylld som exempel. Minuterna är hållpunkter. Skriv över det grå, eller skriv ut den tomma mallen.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Starten</w:t>
            </w:r>
          </w:p>
          <w:p>
            <w:pPr>
              <w:keepNext/>
              <w:spacing w:after="20" w:line="246"/>
            </w:pPr>
            <w:r>
              <w:rPr>
                <w:color w:val="555555"/>
                <w:sz w:val="16"/>
                <w:szCs w:val="16"/>
              </w:rPr>
              <w:t xml:space="preserve">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Det jag såg sist:  </w:t>
            </w:r>
            <w:r>
              <w:rPr>
                <w:color w:val="6B7480"/>
                <w:sz w:val="20"/>
                <w:szCs w:val="20"/>
              </w:rPr>
              <w:t xml:space="preserve">Inget än. Starten kommer i vecka 2</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Din planering</w:t>
            </w:r>
          </w:p>
          <w:p>
            <w:pPr>
              <w:keepNext/>
              <w:spacing w:after="20" w:line="246"/>
            </w:pPr>
            <w:r>
              <w:rPr>
                <w:color w:val="555555"/>
                <w:sz w:val="16"/>
                <w:szCs w:val="16"/>
              </w:rPr>
              <w:t xml:space="preserve">0–‍15 min</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En rad om det jag har planerat, och var jag stannar:  </w:t>
            </w:r>
            <w:r>
              <w:rPr>
                <w:color w:val="6B7480"/>
                <w:sz w:val="20"/>
                <w:szCs w:val="20"/>
              </w:rPr>
              <w:t xml:space="preserve">Min genomgång om riksdag och regering</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Alla visar</w:t>
            </w:r>
          </w:p>
          <w:p>
            <w:pPr>
              <w:keepNext/>
              <w:spacing w:after="20" w:line="246"/>
            </w:pPr>
            <w:r>
              <w:rPr>
                <w:color w:val="555555"/>
                <w:sz w:val="16"/>
                <w:szCs w:val="16"/>
              </w:rPr>
              <w:t xml:space="preserve">15–‍25 min · kärnan 1 och 2</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Tummen, fingrarna eller miniwhiteboarden:  </w:t>
            </w:r>
            <w:r>
              <w:rPr>
                <w:color w:val="6B7480"/>
                <w:sz w:val="20"/>
                <w:szCs w:val="20"/>
              </w:rPr>
              <w:t xml:space="preserve">Först på något alla kan. Sedan: Det är regeringen som stiftar Sveriges lagar</w:t>
            </w:r>
          </w:p>
          <w:p>
            <w:pPr>
              <w:keepNext/>
              <w:spacing w:after="30" w:line="246"/>
            </w:pPr>
            <w:r>
              <w:rPr>
                <w:color w:val="555555"/>
                <w:sz w:val="16"/>
                <w:szCs w:val="16"/>
              </w:rPr>
              <w:t xml:space="preserve">Räkna hur många som har fel. Vickande hand, frågetecken och tomt räknas som fel.</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20" w:line="246"/>
            </w:pPr>
            <w:r>
              <w:rPr>
                <w:color w:val="555555"/>
                <w:sz w:val="16"/>
                <w:szCs w:val="16"/>
              </w:rPr>
              <w:t xml:space="preserve">25–‍45 min · 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Sedan arbetar eleverna med:  </w:t>
            </w:r>
            <w:r>
              <w:rPr>
                <w:color w:val="6B7480"/>
                <w:sz w:val="20"/>
                <w:szCs w:val="20"/>
              </w:rPr>
              <w:t xml:space="preserve">Uppgiften om lagens väg</w:t>
            </w:r>
          </w:p>
          <w:p>
            <w:pPr>
              <w:keepNext/>
              <w:spacing w:after="30" w:line="246"/>
            </w:pPr>
            <w:r>
              <w:rPr>
                <w:color w:val="555555"/>
                <w:sz w:val="16"/>
                <w:szCs w:val="16"/>
              </w:rPr>
              <w:t xml:space="preserve">Säg: Jag såg … Därför … Efter en ändring visar alla igen.</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Vägarna</w:t>
            </w:r>
          </w:p>
          <w:p>
            <w:pPr>
              <w:keepNext/>
              <w:spacing w:after="0" w:line="246"/>
            </w:pPr>
            <w:r>
              <w:rPr>
                <w:color w:val="555555"/>
                <w:sz w:val="16"/>
                <w:szCs w:val="16"/>
              </w:rPr>
              <w:t xml:space="preserve">kärnan 3</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Visa det rätta och varför. Eleverna arbetar direkt, gärna på en högre nivå: ”Hur vet du?” Du går först till dem du skrev upp.</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Delad klass: paren säger varför, alla visar igen, du säger svaret. Samma fel i stegen: felet bredvid det rätta, och en ny fråga.</w:t>
            </w:r>
          </w:p>
          <w:p>
            <w:pPr>
              <w:keepNext/>
              <w:spacing w:after="30" w:line="246"/>
            </w:pPr>
            <w:r>
              <w:rPr>
                <w:rFonts w:ascii="Arial" w:cs="Arial" w:eastAsia="Arial" w:hAnsi="Arial"/>
                <w:color w:val="555555"/>
                <w:sz w:val="17"/>
                <w:szCs w:val="17"/>
              </w:rPr>
              <w:t xml:space="preserve">Det jag lyfter:  </w:t>
            </w:r>
            <w:r>
              <w:rPr>
                <w:color w:val="6B7480"/>
                <w:sz w:val="20"/>
                <w:szCs w:val="20"/>
              </w:rPr>
              <w:t xml:space="preserve">två kolumner, stifta och styra</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Delad klass: paren först. Annars ett nytt sätt: en bild eller ett nytt exempel. Spridda fel: bryt ner steget. Alla visar igen.</w:t>
            </w:r>
          </w:p>
          <w:p>
            <w:pPr>
              <w:keepNext/>
              <w:spacing w:after="30" w:line="246"/>
            </w:pPr>
            <w:r>
              <w:rPr>
                <w:rFonts w:ascii="Arial" w:cs="Arial" w:eastAsia="Arial" w:hAnsi="Arial"/>
                <w:color w:val="555555"/>
                <w:sz w:val="17"/>
                <w:szCs w:val="17"/>
              </w:rPr>
              <w:t xml:space="preserve">Det nya sättet:  </w:t>
            </w:r>
            <w:r>
              <w:rPr>
                <w:color w:val="6B7480"/>
                <w:sz w:val="20"/>
                <w:szCs w:val="20"/>
              </w:rPr>
              <w:t xml:space="preserve">en lag från förslag till beslut, på tavlan</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Exit-lappen</w:t>
            </w:r>
          </w:p>
          <w:p>
            <w:pPr>
              <w:keepNext/>
              <w:spacing w:after="20" w:line="246"/>
            </w:pPr>
            <w:r>
              <w:rPr>
                <w:color w:val="555555"/>
                <w:sz w:val="16"/>
                <w:szCs w:val="16"/>
              </w:rPr>
              <w:t xml:space="preserve">kärnan 1</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Frågan på lappen:  </w:t>
            </w:r>
            <w:r>
              <w:rPr>
                <w:color w:val="6B7480"/>
                <w:sz w:val="20"/>
                <w:szCs w:val="20"/>
              </w:rPr>
              <w:t xml:space="preserve">Ingen än. Lappen kommer i vecka 2</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samma dag, också lapparna när du har dem.</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Alla visar:</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Lapparna:</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Felet, med elevernas ord, och det som hjälpte</w:t>
            </w:r>
            <w:r>
              <w:rPr>
                <w:rFonts w:ascii="Arial" w:cs="Arial" w:eastAsia="Arial" w:hAnsi="Arial"/>
                <w:color w:val="1a1a1a"/>
                <w:sz w:val="20"/>
                <w:szCs w:val="20"/>
              </w:rPr>
              <w:t xml:space="preserve"> </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ställde en fråga som skilde rätt tänkande från fel.</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Alla visade samtidigt, och jag såg dem.</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valde nästa steg efter det jag såg.</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Alla visade igen efter ändringen och såg det rätta.</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lektion börjar med</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Jag går först till</w:t>
            </w:r>
            <w:r>
              <w:rPr>
                <w:rFonts w:ascii="Arial" w:cs="Arial" w:eastAsia="Arial" w:hAnsi="Arial"/>
                <w:color w:val="1a1a1a"/>
                <w:sz w:val="20"/>
                <w:szCs w:val="20"/>
              </w:rPr>
              <w:t xml:space="preserve"> </w:t>
            </w:r>
          </w:p>
        </w:tc>
      </w:tr>
    </w:tbl>
    <w:p>
      <w:pPr>
        <w:keepNext w:val="false"/>
        <w:spacing w:after="20" w:line="100"/>
      </w:pPr>
      <w:r>
        <w:rPr>
          <w:sz w:val="8"/>
          <w:szCs w:val="8"/>
        </w:rPr>
        <w:t xml:space="preserve"/>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De första veckorna</w:t>
      </w:r>
    </w:p>
    <w:p>
      <w:pPr>
        <w:keepNext/>
        <w:keepLines/>
        <w:spacing w:after="150" w:line="246"/>
      </w:pPr>
      <w:r>
        <w:rPr>
          <w:color w:val="555555"/>
          <w:sz w:val="19"/>
          <w:szCs w:val="19"/>
        </w:rPr>
        <w:t xml:space="preserve">Metoden är troligen lika ny för dig som för eleverna. Gör varje grepp flera gånger tills det blir en rutin, och lägg till ett i taget.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2348"/>
        <w:gridCol w:w="2709"/>
        <w:gridCol w:w="1986"/>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Vecka</w:t>
            </w:r>
          </w:p>
        </w:tc>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Klassen lär sig</w:t>
            </w:r>
          </w:p>
        </w:tc>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Du övar</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Gå vidare när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Små saker: Tummen och ett påstående</w:t>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tänka tyst, visa på signalen och säga varför till axelkompisen.</w:t>
            </w:r>
          </w:p>
        </w:tc>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skriva ett vanligt fel som en mening, ibland något sant, välja väg före frågan, räkna felen och säga vad du såg.</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nästan alla visar på signalen, och nästa steg följer det du såg</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Små saker: Instruktionen och </w:t>
            </w:r>
            <w:hyperlink w:history="1" r:id="rId9-4b5tesomb8i6npcrlwc">
              <w:r>
                <w:rPr>
                  <w:color w:val="0563C1"/>
                  <w:sz w:val="20"/>
                  <w:szCs w:val="20"/>
                  <w:u w:val="single" w:color="0563C1"/>
                </w:rPr>
                <w:t xml:space="preserve">exit-lappen</w:t>
              </w:r>
            </w:hyperlink>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Att säga till kompisen vad de ska göra, och att svara med ett skäl.</w:t>
            </w:r>
          </w:p>
        </w:tc>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Att lyssna på paren, lägga lapparna i högarna Rätt, Felet och Något annat, och börja nästa lektion med det du såg.</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nästa lektion börjar med det du såg på lapparna</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Små saker: Miniwhiteboarden och en ny fråga</w:t>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skriva stort, hålla svaret nere och skriva ett frågetecken när de inte vet.</w:t>
            </w:r>
          </w:p>
        </w:tc>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läsa stegen, sätta felet bredvid det rätta och ställa en ny fråga, som du skriver på din planering.</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ser felet, ställer en ny fråga och säger antalet före och efter</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Lite mer: Frågan ur felet och Jag hörde</w:t>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Att visa svaret med fingrarna och på en minut säga varför till axelkompisen med ämnets ord.</w:t>
            </w:r>
          </w:p>
        </w:tc>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Att ställa minst en fråga i veckan ur ett väntat fel, ta samma slags fråga i Starten veckan efter och väva in det du hör.</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ställer en fråga ur ett väntat fel och väver in det du hör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 Lite mer: Eleven bedömer sitt eget</w:t>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vända </w:t>
            </w:r>
            <w:hyperlink w:history="1" r:id="rIddthbok59kybitwsbb1a0q">
              <w:r>
                <w:rPr>
                  <w:color w:val="0563C1"/>
                  <w:sz w:val="20"/>
                  <w:szCs w:val="20"/>
                  <w:u w:val="single" w:color="0563C1"/>
                </w:rPr>
                <w:t xml:space="preserve">färgkortet</w:t>
              </w:r>
            </w:hyperlink>
            <w:r>
              <w:rPr>
                <w:color w:val="1a1a1a"/>
                <w:sz w:val="20"/>
                <w:szCs w:val="20"/>
              </w:rPr>
              <w:t xml:space="preserve"> efter vad de kan visa, ringa in var det syns och rätta sitt eget i annan färg.</w:t>
            </w:r>
          </w:p>
        </w:tc>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gå till dem du skrev upp, sedan till rött, fråga ”Hur vet du?” vid grönt och räkna hur många med grönt som har fel.</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eleverna vänder kortet själva, och grönt stämmer oftare på den nya frågan</w:t>
            </w:r>
          </w:p>
        </w:tc>
      </w:tr>
    </w:tbl>
    <w:p>
      <w:pPr>
        <w:keepNext w:val="false"/>
        <w:spacing w:after="160" w:line="100"/>
      </w:pPr>
      <w:r>
        <w:rPr>
          <w:sz w:val="8"/>
          <w:szCs w:val="8"/>
        </w:rPr>
        <w:t xml:space="preserve"/>
      </w:r>
    </w:p>
    <w:p>
      <w:pPr>
        <w:spacing w:after="150" w:line="246"/>
      </w:pPr>
      <w:r>
        <w:rPr>
          <w:color w:val="555555"/>
          <w:sz w:val="19"/>
          <w:szCs w:val="19"/>
        </w:rPr>
        <w:t xml:space="preserve">Med dig på vägen: På arbetslagets första möte skriver ni varsitt fel som en mening, bestämmer signalen och bokar besöken och de fyra mötena efter vecka 5. Specialläraren ser dig ställa en fråga och läser lapparna i vecka 2, och en kollega eller rektor ser hela varvet i vecka 4. Tio minuter räcker. I slutet av vecka 5 ses ni igen och bestämmer hur ni fortsätter.</w:t>
      </w:r>
    </w:p>
    <w:p>
      <w:pPr>
        <w:spacing w:after="150" w:line="246"/>
      </w:pPr>
      <w:r>
        <w:rPr>
          <w:color w:val="555555"/>
          <w:sz w:val="19"/>
          <w:szCs w:val="19"/>
        </w:rPr>
        <w:t xml:space="preserve">Efter de första veckorna: Ni ses fyra gånger efter de första veckorna, med frågorna från mötet i vecka 5, och var och en skriver vad hen prövar. Elever som har samma fel kvar får stödundervisning, med lapparna som underlag.</w:t>
      </w:r>
    </w:p>
    <w:p>
      <w:pPr>
        <w:pStyle w:val="Heading4"/>
        <w:keepNext/>
        <w:keepLines/>
        <w:spacing w:after="150" w:before="0" w:line="246"/>
      </w:pPr>
      <w:r>
        <w:rPr>
          <w:color w:val="1a1a1a"/>
          <w:sz w:val="21"/>
          <w:szCs w:val="21"/>
        </w:rPr>
        <w:t xml:space="preserve">Om det glider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60"/>
        <w:gridCol w:w="5869"/>
      </w:tblGrid>
      <w:tr>
        <w:trPr>
          <w:cantSplit/>
          <w:tblHeader/>
        </w:trPr>
        <w:tc>
          <w:tcPr>
            <w:tcW w:type="dxa" w:w="316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Fallgropen</w:t>
            </w:r>
          </w:p>
        </w:tc>
        <w:tc>
          <w:tcPr>
            <w:tcW w:type="dxa" w:w="586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Pröva i stället</w:t>
            </w:r>
          </w:p>
        </w:tc>
      </w:tr>
      <w:tr>
        <w:trPr>
          <w:cantSplit/>
        </w:trPr>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Frågan säger inget</w:t>
            </w:r>
          </w:p>
        </w:tc>
        <w:tc>
          <w:tcPr>
            <w:tcW w:type="dxa" w:w="586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Fråga om det man måste förstå, som ”Vilket steg gör jag först, och varför?” Utgå från felet, och ibland från det svåra.</w:t>
            </w:r>
          </w:p>
        </w:tc>
      </w:tr>
      <w:tr>
        <w:trPr>
          <w:cantSplit/>
        </w:trPr>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Handen går upp igen</w:t>
            </w:r>
          </w:p>
        </w:tc>
        <w:tc>
          <w:tcPr>
            <w:tcW w:type="dxa" w:w="586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Börja om med tummen en vecka, och säg varför.</w:t>
            </w:r>
          </w:p>
        </w:tc>
      </w:tr>
      <w:tr>
        <w:trPr>
          <w:cantSplit/>
        </w:trPr>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Alla visar, och planen rullar vidare</w:t>
            </w:r>
          </w:p>
        </w:tc>
        <w:tc>
          <w:tcPr>
            <w:tcW w:type="dxa" w:w="586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Säg efter varje visning, också när ni går vidare: ”Jag såg … Därför …”</w:t>
            </w:r>
          </w:p>
        </w:tc>
      </w:tr>
      <w:tr>
        <w:trPr>
          <w:cantSplit/>
        </w:trPr>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Du ändrade, men frågade inte igen</w:t>
            </w:r>
          </w:p>
        </w:tc>
        <w:tc>
          <w:tcPr>
            <w:tcW w:type="dxa" w:w="586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Låt alla visa igen: samma fråga när bara paren har pratat, en ny när du har visat. Förklara inte samma sak högre.</w:t>
            </w:r>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9"/>
      </w:tabs>
      <w:spacing w:after="0"/>
    </w:pPr>
    <w:r>
      <w:rPr>
        <w:color w:val="4B5866"/>
        <w:sz w:val="15"/>
        <w:szCs w:val="15"/>
      </w:rPr>
      <w:t xml:space="preserve">© Niclas Fohlin · niclasfohlin.se/metoder/formativ-bedomning/lathund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ouqfecmwd6x7amofiffkg" Type="http://schemas.openxmlformats.org/officeDocument/2006/relationships/hyperlink" Target="https://niclasfohlin.se/metoder/formativ-bedomning#blad-exit-lappen" TargetMode="External"/><Relationship Id="rIduuvcgup-20uyvit7hqwtg" Type="http://schemas.openxmlformats.org/officeDocument/2006/relationships/hyperlink" Target="https://niclasfohlin.se/metoder/formativ-bedomning/lathund" TargetMode="External"/><Relationship Id="rIdfwkq2j4tcpijnccrdkvlt" Type="http://schemas.openxmlformats.org/officeDocument/2006/relationships/hyperlink" Target="https://niclasfohlin.se/metoder/formativ-bedomning#materialet" TargetMode="External"/><Relationship Id="rIdhiofyyw9kgvpnyfws9eyj" Type="http://schemas.openxmlformats.org/officeDocument/2006/relationships/hyperlink" Target="https://niclasfohlin.se/metoder/formativ-bedomning#fragor-att-lana" TargetMode="External"/><Relationship Id="rIdfrsz5s9inxfjvtx3-g69y" Type="http://schemas.openxmlformats.org/officeDocument/2006/relationships/hyperlink" Target="https://niclasfohlin.se/metoder/formativ-bedomning#blad-sa-visar-vi" TargetMode="External"/><Relationship Id="rId5rcglnp3d7st3doecoijj" Type="http://schemas.openxmlformats.org/officeDocument/2006/relationships/hyperlink" Target="https://niclasfohlin.se/metoder/formativ-bedomning#blad-exit-lappen" TargetMode="External"/><Relationship Id="rIdjm-tcv2scc5dfunj1ar44" Type="http://schemas.openxmlformats.org/officeDocument/2006/relationships/hyperlink" Target="https://niclasfohlin.se/metoder/formativ-bedomning#blad-fargkortet" TargetMode="External"/><Relationship Id="rIdybxa4pycy4gacax1qanaa" Type="http://schemas.openxmlformats.org/officeDocument/2006/relationships/hyperlink" Target="https://niclasfohlin.se/metoder/formativ-bedomning#blad-sa-visar-vi" TargetMode="External"/><Relationship Id="rId9-4b5tesomb8i6npcrlwc" Type="http://schemas.openxmlformats.org/officeDocument/2006/relationships/hyperlink" Target="https://niclasfohlin.se/metoder/formativ-bedomning#blad-exit-lappen" TargetMode="External"/><Relationship Id="rIddthbok59kybitwsbb1a0q" Type="http://schemas.openxmlformats.org/officeDocument/2006/relationships/hyperlink" Target="https://niclasfohlin.se/metoder/formativ-bedomning#blad-fargkortet"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2026-11-04T05:19:20.909Z</dcterms:created>
  <dcterms:modified xsi:type="dcterms:W3CDTF">2026-11-04T05:19:20.909Z</dcterms:modified>
</cp:coreProperties>
</file>

<file path=docProps/custom.xml><?xml version="1.0" encoding="utf-8"?>
<Properties xmlns="http://schemas.openxmlformats.org/officeDocument/2006/custom-properties" xmlns:vt="http://schemas.openxmlformats.org/officeDocument/2006/docPropsVTypes"/>
</file>