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  <w:keepNext/>
      </w:pPr>
      <w:r>
        <w:t xml:space="preserve">Materialet för klassen</w:t>
      </w:r>
    </w:p>
    <w:p>
      <w:pPr>
        <w:spacing w:after="150" w:line="246"/>
      </w:pPr>
      <w:r>
        <w:rPr>
          <w:color w:val="1a1a1a"/>
          <w:sz w:val="21"/>
          <w:szCs w:val="21"/>
        </w:rPr>
        <w:t xml:space="preserve">Utöver </w:t>
      </w:r>
      <w:hyperlink w:history="1" r:id="rId4yhjtvbvptcyuw1ibo_ge">
        <w:r>
          <w:rPr>
            <w:color w:val="0563C1"/>
            <w:sz w:val="21"/>
            <w:szCs w:val="21"/>
            <w:u w:val="single" w:color="0563C1"/>
          </w:rPr>
          <w:t xml:space="preserve">lektionskortet</w:t>
        </w:r>
      </w:hyperlink>
      <w:r>
        <w:rPr>
          <w:color w:val="1a1a1a"/>
          <w:sz w:val="21"/>
          <w:szCs w:val="21"/>
        </w:rPr>
        <w:t xml:space="preserve"> och </w:t>
      </w:r>
      <w:hyperlink w:history="1" r:id="rIdbldtzjsculr6nstc7doca">
        <w:r>
          <w:rPr>
            <w:color w:val="0563C1"/>
            <w:sz w:val="21"/>
            <w:szCs w:val="21"/>
            <w:u w:val="single" w:color="0563C1"/>
          </w:rPr>
          <w:t xml:space="preserve">strukturkorten</w:t>
        </w:r>
      </w:hyperlink>
      <w:r>
        <w:rPr>
          <w:color w:val="1a1a1a"/>
          <w:sz w:val="21"/>
          <w:szCs w:val="21"/>
        </w:rPr>
        <w:t xml:space="preserve"> finns affischen </w:t>
      </w:r>
      <w:hyperlink w:history="1" r:id="rIdap2dtat7a2fna6vy7lekp">
        <w:r>
          <w:rPr>
            <w:color w:val="0563C1"/>
            <w:sz w:val="21"/>
            <w:szCs w:val="21"/>
            <w:u w:val="single" w:color="0563C1"/>
          </w:rPr>
          <w:t xml:space="preserve">Så visar vi</w:t>
        </w:r>
      </w:hyperlink>
      <w:r>
        <w:rPr>
          <w:color w:val="1a1a1a"/>
          <w:sz w:val="21"/>
          <w:szCs w:val="21"/>
        </w:rPr>
        <w:t xml:space="preserve">, </w:t>
      </w:r>
      <w:hyperlink w:history="1" r:id="rIdnixifbtxxgghoqclptavq">
        <w:r>
          <w:rPr>
            <w:color w:val="0563C1"/>
            <w:sz w:val="21"/>
            <w:szCs w:val="21"/>
            <w:u w:val="single" w:color="0563C1"/>
          </w:rPr>
          <w:t xml:space="preserve">exit-lappen</w:t>
        </w:r>
      </w:hyperlink>
      <w:r>
        <w:rPr>
          <w:color w:val="1a1a1a"/>
          <w:sz w:val="21"/>
          <w:szCs w:val="21"/>
        </w:rPr>
        <w:t xml:space="preserve"> och </w:t>
      </w:r>
      <w:hyperlink w:history="1" r:id="rIdhzooso56jd4vsziuk4uqh">
        <w:r>
          <w:rPr>
            <w:color w:val="0563C1"/>
            <w:sz w:val="21"/>
            <w:szCs w:val="21"/>
            <w:u w:val="single" w:color="0563C1"/>
          </w:rPr>
          <w:t xml:space="preserve">färgkortet</w:t>
        </w:r>
      </w:hyperlink>
      <w:r>
        <w:rPr>
          <w:color w:val="1a1a1a"/>
          <w:sz w:val="21"/>
          <w:szCs w:val="21"/>
        </w:rPr>
        <w:t xml:space="preserve"> för klassen, och </w:t>
      </w:r>
      <w:hyperlink w:history="1" r:id="rIdnose5obvrwtugq1kne2hg">
        <w:r>
          <w:rPr>
            <w:color w:val="0563C1"/>
            <w:sz w:val="21"/>
            <w:szCs w:val="21"/>
            <w:u w:val="single" w:color="0563C1"/>
          </w:rPr>
          <w:t xml:space="preserve">Helklassbladet</w:t>
        </w:r>
      </w:hyperlink>
      <w:r>
        <w:rPr>
          <w:color w:val="1a1a1a"/>
          <w:sz w:val="21"/>
          <w:szCs w:val="21"/>
        </w:rPr>
        <w:t xml:space="preserve"> för dig. Varje blad står på en egen sida.</w:t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Så visar vi</w:t>
      </w:r>
    </w:p>
    <w:p>
      <w:pPr>
        <w:spacing w:after="150" w:line="246"/>
      </w:pPr>
      <w:r>
        <w:rPr>
          <w:color w:val="1a1a1a"/>
          <w:sz w:val="21"/>
          <w:szCs w:val="21"/>
        </w:rPr>
        <w:t xml:space="preserve">Skriv ut affischen i A3 och sätt upp den där alla ser den, eller visa den på tavlan. De första veckorna pekar du på den, när ni övar rutinen Tänk och visa.</w:t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Exit-lappen</w:t>
      </w:r>
    </w:p>
    <w:p>
      <w:pPr>
        <w:spacing w:after="150" w:line="246"/>
      </w:pPr>
      <w:r>
        <w:rPr>
          <w:color w:val="1a1a1a"/>
          <w:sz w:val="21"/>
          <w:szCs w:val="21"/>
        </w:rPr>
        <w:t xml:space="preserve">Skriv ut och klipp isär de fyra lapparna, eller använd vanliga lappar. Skriv frågan på tavlan. Eleverna skriver ett svar och ett skäl.</w:t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Färgkortet</w:t>
      </w:r>
    </w:p>
    <w:p>
      <w:pPr>
        <w:spacing w:after="150" w:line="246"/>
      </w:pPr>
      <w:r>
        <w:rPr>
          <w:color w:val="1a1a1a"/>
          <w:sz w:val="21"/>
          <w:szCs w:val="21"/>
        </w:rPr>
        <w:t xml:space="preserve">Skriv ut i färg, klipp ut en remsa per elev, vik längs strecken och tejpa fliken, så att kortet står på bänken. Har du ingen färgskrivare, ta tre muggar eller skriv ut i svartvitt, eftersom orden står kvar. Eleven vänder färgen och orden mot dig.</w:t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Helklassbladet</w:t>
      </w:r>
    </w:p>
    <w:p>
      <w:pPr>
        <w:spacing w:after="150" w:line="246"/>
      </w:pPr>
      <w:r>
        <w:rPr>
          <w:color w:val="1a1a1a"/>
          <w:sz w:val="21"/>
          <w:szCs w:val="21"/>
        </w:rPr>
        <w:t xml:space="preserve">Bladet är ditt, och du tar det när du vill. Raden Helklassbladet i </w:t>
      </w:r>
      <w:hyperlink w:history="1" r:id="rIdkvykjfjd_ptw_k2czmmfv">
        <w:r>
          <w:rPr>
            <w:color w:val="0563C1"/>
            <w:sz w:val="21"/>
            <w:szCs w:val="21"/>
            <w:u w:val="single" w:color="0563C1"/>
          </w:rPr>
          <w:t xml:space="preserve">Utveckla metoden</w:t>
        </w:r>
      </w:hyperlink>
      <w:r>
        <w:rPr>
          <w:color w:val="1a1a1a"/>
          <w:sz w:val="21"/>
          <w:szCs w:val="21"/>
        </w:rPr>
        <w:t xml:space="preserve"> säger hur.</w:t>
      </w:r>
    </w:p>
    <w:p>
      <w:pPr>
        <w:spacing w:after="0" w:before="0" w:line="240"/>
        <w:rPr>
          <w:rFonts w:ascii="Arial" w:cs="Arial" w:eastAsia="Arial" w:hAnsi="Arial"/>
          <w:sz w:val="2"/>
          <w:szCs w:val="2"/>
        </w:rPr>
        <w:sectPr>
          <w:headerReference w:type="default" r:id="rId7"/>
          <w:footerReference w:type="default" r:id="rId8"/>
          <w:pgSz w:w="11909" w:h="16834" w:orient="portrait"/>
          <w:pgMar w:top="1440" w:right="1440" w:bottom="1440" w:left="1440" w:header="720" w:footer="720" w:gutter="0"/>
          <w:pgNumType/>
          <w:docGrid w:linePitch="360"/>
        </w:sect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0"/>
        <w:rPr>
          <w:rFonts w:ascii="Arial" w:cs="Arial" w:eastAsia="Arial" w:hAnsi="Arial"/>
          <w:sz w:val="2"/>
          <w:szCs w:val="2"/>
        </w:rPr>
      </w:pPr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" name="Så visar vi" descr="Affischen heter Så visar vi. Överst står fyra steg i rad: 1 Tänk själv. Svaret nere. 2 1, 2, 3, visa! 3 Säg varför till kompisen. 4 1, 2, 3, visa igen! Under stegen står tre händer: tumme upp, Jag håller med, stopphand, Jag håller inte med, och vickande hand, Jag är osäker. Längst ned står ett frågetecken och: Vet du inte? Visa det. Fel svar hjälper oss." title="Så visar 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6118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6118"/>
      </w:tblGrid>
      <w:tr>
        <w:trPr>
          <w:cantSplit/>
          <w:trHeight w:val="11055" w:hRule="exact"/>
        </w:trPr>
        <w:tc>
          <w:tcPr>
            <w:tcW w:type="dxa" w:w="1611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color w:val="4B5866"/>
                <w:sz w:val="12"/>
                <w:szCs w:val="12"/>
              </w:rPr>
              <w:t xml:space="preserve">© Niclas Fohlin · niclasfohlin.se/metoder/formativ-bedomning</w:t>
            </w:r>
          </w:p>
        </w:tc>
      </w:tr>
    </w:tbl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40"/>
        <w:rPr>
          <w:rFonts w:ascii="Arial" w:cs="Arial" w:eastAsia="Arial" w:hAnsi="Arial"/>
          <w:sz w:val="2"/>
          <w:szCs w:val="2"/>
        </w:rPr>
        <w:sectPr>
          <w:headerReference w:type="default" r:id="rId9"/>
          <w:footerReference w:type="default" r:id="rId10"/>
          <w:pgSz w:w="16834" w:h="11909" w:orient="landscape"/>
          <w:pgMar w:top="360" w:right="360" w:bottom="360" w:left="360" w:header="0" w:footer="0" w:gutter="0"/>
          <w:pgNumType/>
          <w:docGrid w:linePitch="360"/>
        </w:sect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0"/>
        <w:rPr>
          <w:rFonts w:ascii="Arial" w:cs="Arial" w:eastAsia="Arial" w:hAnsi="Arial"/>
          <w:sz w:val="2"/>
          <w:szCs w:val="2"/>
        </w:rPr>
      </w:pPr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" name="Exit-lappen" descr="Fyra lika stora lappar med streckade klipplinjer emellan och en sax. På varje lapp står Exit-lappen överst, sedan Namn med en rad, Mitt svar med två rader och Därför med två rader." title="Exit-l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5477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195"/>
        <w:gridCol w:w="3175"/>
        <w:gridCol w:w="737"/>
        <w:gridCol w:w="4195"/>
        <w:gridCol w:w="3175"/>
      </w:tblGrid>
      <w:tr>
        <w:trPr>
          <w:cantSplit/>
          <w:trHeight w:val="480" w:hRule="exact"/>
        </w:trPr>
        <w:tc>
          <w:tcPr>
            <w:tcW w:type="dxa" w:w="41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493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</w:tr>
      <w:tr>
        <w:trPr>
          <w:cantSplit/>
          <w:trHeight w:val="705" w:hRule="exact"/>
        </w:trPr>
        <w:tc>
          <w:tcPr>
            <w:tcW w:type="dxa" w:w="15477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90" w:hRule="exact"/>
        </w:trPr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73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</w:tr>
      <w:tr>
        <w:trPr>
          <w:cantSplit/>
          <w:trHeight w:val="765" w:hRule="exact"/>
        </w:trPr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73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</w:tr>
      <w:tr>
        <w:trPr>
          <w:cantSplit/>
          <w:trHeight w:val="660" w:hRule="exact"/>
        </w:trPr>
        <w:tc>
          <w:tcPr>
            <w:tcW w:type="dxa" w:w="15477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90" w:hRule="exact"/>
        </w:trPr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73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</w:tr>
      <w:tr>
        <w:trPr>
          <w:cantSplit/>
          <w:trHeight w:val="765" w:hRule="exact"/>
        </w:trPr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73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</w:tr>
      <w:tr>
        <w:trPr>
          <w:cantSplit/>
          <w:trHeight w:val="885" w:hRule="exact"/>
        </w:trPr>
        <w:tc>
          <w:tcPr>
            <w:tcW w:type="dxa" w:w="15477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480" w:hRule="exact"/>
        </w:trPr>
        <w:tc>
          <w:tcPr>
            <w:tcW w:type="dxa" w:w="41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493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</w:tr>
      <w:tr>
        <w:trPr>
          <w:cantSplit/>
          <w:trHeight w:val="705" w:hRule="exact"/>
        </w:trPr>
        <w:tc>
          <w:tcPr>
            <w:tcW w:type="dxa" w:w="15477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90" w:hRule="exact"/>
        </w:trPr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73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</w:tr>
      <w:tr>
        <w:trPr>
          <w:cantSplit/>
          <w:trHeight w:val="765" w:hRule="exact"/>
        </w:trPr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73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</w:tr>
      <w:tr>
        <w:trPr>
          <w:cantSplit/>
          <w:trHeight w:val="660" w:hRule="exact"/>
        </w:trPr>
        <w:tc>
          <w:tcPr>
            <w:tcW w:type="dxa" w:w="15477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90" w:hRule="exact"/>
        </w:trPr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73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</w:tr>
      <w:tr>
        <w:trPr>
          <w:cantSplit/>
          <w:trHeight w:val="765" w:hRule="exact"/>
        </w:trPr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737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737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</w:tr>
      <w:tr>
        <w:trPr>
          <w:cantSplit/>
          <w:trHeight w:val="480" w:hRule="exact"/>
        </w:trPr>
        <w:tc>
          <w:tcPr>
            <w:tcW w:type="dxa" w:w="15477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color w:val="4B5866"/>
                <w:sz w:val="12"/>
                <w:szCs w:val="12"/>
              </w:rPr>
              <w:t xml:space="preserve">© Niclas Fohlin · niclasfohlin.se/metoder/formativ-bedomning</w:t>
            </w:r>
          </w:p>
        </w:tc>
      </w:tr>
    </w:tbl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40"/>
        <w:rPr>
          <w:rFonts w:ascii="Arial" w:cs="Arial" w:eastAsia="Arial" w:hAnsi="Arial"/>
          <w:sz w:val="2"/>
          <w:szCs w:val="2"/>
        </w:rPr>
        <w:sectPr>
          <w:headerReference w:type="default" r:id="rId11"/>
          <w:footerReference w:type="default" r:id="rId12"/>
          <w:pgSz w:w="16834" w:h="11909" w:orient="landscape"/>
          <w:pgMar w:top="544" w:right="650" w:bottom="369" w:left="680" w:header="0" w:footer="0" w:gutter="0"/>
          <w:pgNumType/>
          <w:docGrid w:linePitch="360"/>
        </w:sect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0"/>
        <w:rPr>
          <w:rFonts w:ascii="Arial" w:cs="Arial" w:eastAsia="Arial" w:hAnsi="Arial"/>
          <w:sz w:val="2"/>
          <w:szCs w:val="2"/>
        </w:rPr>
      </w:pPr>
      <w:r>
        <w:drawing>
          <wp:anchor distT="0" distB="0" distL="0" distR="0" simplePos="0" allowOverlap="1" behindDoc="1" locked="1" layoutInCell="1" relativeHeight="756285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6575" cy="7562850"/>
            <wp:effectExtent t="0" r="0" b="0" l="0"/>
            <wp:wrapNone/>
            <wp:docPr id="1" name="Färgkortet" descr="Tre likadana remsor, var och en med tre rutor och en flik att tejpa. Grön ruta: Jag kan visa det. Gul ruta: Jag är på väg. Röd ruta: Jag har fastnat." title="Färgkor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657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6118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6118"/>
      </w:tblGrid>
      <w:tr>
        <w:trPr>
          <w:cantSplit/>
          <w:trHeight w:val="11055" w:hRule="exact"/>
        </w:trPr>
        <w:tc>
          <w:tcPr>
            <w:tcW w:type="dxa" w:w="1611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color w:val="4B5866"/>
                <w:sz w:val="12"/>
                <w:szCs w:val="12"/>
              </w:rPr>
              <w:t xml:space="preserve">© Niclas Fohlin · niclasfohlin.se/metoder/formativ-bedomning</w:t>
            </w:r>
          </w:p>
        </w:tc>
      </w:tr>
    </w:tbl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40"/>
        <w:rPr>
          <w:rFonts w:ascii="Arial" w:cs="Arial" w:eastAsia="Arial" w:hAnsi="Arial"/>
          <w:sz w:val="2"/>
          <w:szCs w:val="2"/>
        </w:rPr>
        <w:sectPr>
          <w:headerReference w:type="default" r:id="rId13"/>
          <w:footerReference w:type="default" r:id="rId14"/>
          <w:pgSz w:w="16834" w:h="11909" w:orient="landscape"/>
          <w:pgMar w:top="360" w:right="360" w:bottom="360" w:left="360" w:header="0" w:footer="0" w:gutter="0"/>
          <w:pgNumType/>
          <w:docGrid w:linePitch="360"/>
        </w:sect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spacing w:after="0" w:before="0" w:line="20"/>
        <w:rPr>
          <w:rFonts w:ascii="Arial" w:cs="Arial" w:eastAsia="Arial" w:hAnsi="Arial"/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" name="Helklassbladet" descr="Ett blad med rubriken Helklassbladet, märkt Lärarens blad, och raderna Klass och Uppgiften. Under dem fyra rutor: Det som lyckades, med ett starkt exempel. Det vanligaste felet, utan namn. Det jag går igenom. Elever att tala med. Längst ned: Nästa lektion: ett starkt exempel och ett vanligt fel. Eleverna rättar sitt eget i annan färg." title="Helklassblad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>
                      <a:extLs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cs="Arial" w:eastAsia="Arial" w:hAnsi="Arial"/>
          <w:sz w:val="2"/>
          <w:szCs w:val="2"/>
        </w:rPr>
        <w:t xml:space="preserve"/>
      </w:r>
    </w:p>
    <w:tbl>
      <w:tblPr>
        <w:tblW w:type="dxa" w:w="10273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748"/>
        <w:gridCol w:w="2835"/>
        <w:gridCol w:w="2041"/>
        <w:gridCol w:w="4354"/>
        <w:gridCol w:w="295"/>
      </w:tblGrid>
      <w:tr>
        <w:trPr>
          <w:cantSplit/>
          <w:trHeight w:val="480" w:hRule="exact"/>
        </w:trPr>
        <w:tc>
          <w:tcPr>
            <w:tcW w:type="dxa" w:w="748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28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2041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  <w:tc>
          <w:tcPr>
            <w:tcW w:type="dxa" w:w="4649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</w:tr>
      <w:tr>
        <w:trPr>
          <w:cantSplit/>
          <w:trHeight w:val="1140" w:hRule="exact"/>
        </w:trPr>
        <w:tc>
          <w:tcPr>
            <w:tcW w:type="dxa" w:w="10273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90" w:hRule="exact"/>
        </w:trPr>
        <w:tc>
          <w:tcPr>
            <w:tcW w:type="dxa" w:w="997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2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0" w:hRule="exact"/>
        </w:trPr>
        <w:tc>
          <w:tcPr>
            <w:tcW w:type="dxa" w:w="997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2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0" w:hRule="exact"/>
        </w:trPr>
        <w:tc>
          <w:tcPr>
            <w:tcW w:type="dxa" w:w="997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2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00" w:hRule="exact"/>
        </w:trPr>
        <w:tc>
          <w:tcPr>
            <w:tcW w:type="dxa" w:w="10273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90" w:hRule="exact"/>
        </w:trPr>
        <w:tc>
          <w:tcPr>
            <w:tcW w:type="dxa" w:w="997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2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0" w:hRule="exact"/>
        </w:trPr>
        <w:tc>
          <w:tcPr>
            <w:tcW w:type="dxa" w:w="997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2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750" w:hRule="exact"/>
        </w:trPr>
        <w:tc>
          <w:tcPr>
            <w:tcW w:type="dxa" w:w="997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2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00" w:hRule="exact"/>
        </w:trPr>
        <w:tc>
          <w:tcPr>
            <w:tcW w:type="dxa" w:w="10273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840" w:hRule="exact"/>
        </w:trPr>
        <w:tc>
          <w:tcPr>
            <w:tcW w:type="dxa" w:w="997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2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900" w:hRule="exact"/>
        </w:trPr>
        <w:tc>
          <w:tcPr>
            <w:tcW w:type="dxa" w:w="997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2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00" w:hRule="exact"/>
        </w:trPr>
        <w:tc>
          <w:tcPr>
            <w:tcW w:type="dxa" w:w="10273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15" w:hRule="exact"/>
        </w:trPr>
        <w:tc>
          <w:tcPr>
            <w:tcW w:type="dxa" w:w="997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2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675" w:hRule="exact"/>
        </w:trPr>
        <w:tc>
          <w:tcPr>
            <w:tcW w:type="dxa" w:w="9978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</w:pPr>
            <w:r>
              <w:rPr>
                <w:rFonts w:ascii="Andika" w:cs="Andika" w:eastAsia="Andika" w:hAnsi="Andika"/>
                <w:color w:val="1a1a1a"/>
                <w:sz w:val="26"/>
                <w:szCs w:val="26"/>
              </w:rPr>
              <w:t xml:space="preserve"/>
            </w:r>
          </w:p>
        </w:tc>
        <w:tc>
          <w:tcPr>
            <w:tcW w:type="dxa" w:w="29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Arial" w:cs="Arial" w:eastAsia="Arial" w:hAnsi="Arial"/>
                <w:sz w:val="2"/>
                <w:szCs w:val="2"/>
              </w:rPr>
            </w:pPr>
            <w:r>
              <w:rPr>
                <w:rFonts w:ascii="Arial" w:cs="Arial" w:eastAsia="Arial" w:hAnsi="Arial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2310" w:hRule="exact"/>
        </w:trPr>
        <w:tc>
          <w:tcPr>
            <w:tcW w:type="dxa" w:w="10273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</w:pPr>
            <w:r>
              <w:rPr>
                <w:color w:val="4B5866"/>
                <w:sz w:val="12"/>
                <w:szCs w:val="12"/>
              </w:rPr>
              <w:t xml:space="preserve">© Niclas Fohlin · niclasfohlin.se/metoder/formativ-bedomning</w:t>
            </w:r>
          </w:p>
        </w:tc>
      </w:tr>
    </w:tbl>
    <w:p>
      <w:pPr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sectPr>
      <w:headerReference w:type="default" r:id="rId15"/>
      <w:footerReference w:type="default" r:id="rId16"/>
      <w:pgSz w:w="11909" w:h="16834" w:orient="portrait"/>
      <w:pgMar w:top="1406" w:right="650" w:bottom="369" w:left="952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4468c361-d2a0-ed38-52c2-b6693256569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029"/>
      </w:tabs>
      <w:spacing w:after="0"/>
    </w:pPr>
    <w:r>
      <w:rPr>
        <w:color w:val="4B5866"/>
        <w:sz w:val="18"/>
        <w:szCs w:val="18"/>
      </w:rPr>
      <w:t xml:space="preserve">© Niclas Fohlin · niclasfohlin.se/metoder/formativ-bedomning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 w:before="0"/>
      <w:jc w:val="right"/>
    </w:pPr>
    <w:r>
      <w:rPr>
        <w:color w:val="4B5866"/>
        <w:sz w:val="18"/>
        <w:szCs w:val="18"/>
      </w:rPr>
      <w:t xml:space="preserve">Formativ bedömning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Arial" w:cs="Arial" w:eastAsia="Arial" w:hAnsi="Arial"/>
        <w:sz w:val="2"/>
        <w:szCs w:val="2"/>
      </w:rPr>
    </w:pPr>
    <w:r>
      <w:rPr>
        <w:rFonts w:ascii="Arial" w:cs="Arial" w:eastAsia="Arial" w:hAnsi="Arial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60"/>
      </w:pPr>
      <w:rPr>
        <w:b/>
        <w:bCs/>
        <w:color w:val="1f5c9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after="30" w:before="140" w:line="240"/>
      <w:outlineLvl w:val="1"/>
    </w:pPr>
    <w:rPr>
      <w:rFonts w:ascii="Arial" w:cs="Arial" w:eastAsia="Arial" w:hAnsi="Arial"/>
      <w:b/>
      <w:bCs/>
      <w:color w:val="1f5c99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 w:line="240"/>
      <w:outlineLvl w:val="2"/>
    </w:pPr>
    <w:rPr>
      <w:rFonts w:ascii="Arial" w:cs="Arial" w:eastAsia="Arial" w:hAnsi="Arial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4yhjtvbvptcyuw1ibo_ge" Type="http://schemas.openxmlformats.org/officeDocument/2006/relationships/hyperlink" Target="https://niclasfohlin.se/metoder/formativ-bedomning#materialet" TargetMode="External"/><Relationship Id="rIdbldtzjsculr6nstc7doca" Type="http://schemas.openxmlformats.org/officeDocument/2006/relationships/hyperlink" Target="https://niclasfohlin.se/metoder/formativ-bedomning#strukturkorten" TargetMode="External"/><Relationship Id="rIdap2dtat7a2fna6vy7lekp" Type="http://schemas.openxmlformats.org/officeDocument/2006/relationships/hyperlink" Target="https://niclasfohlin.se/metoder/formativ-bedomning#blad-sa-visar-vi" TargetMode="External"/><Relationship Id="rIdnixifbtxxgghoqclptavq" Type="http://schemas.openxmlformats.org/officeDocument/2006/relationships/hyperlink" Target="https://niclasfohlin.se/metoder/formativ-bedomning#blad-exit-lappen" TargetMode="External"/><Relationship Id="rIdhzooso56jd4vsziuk4uqh" Type="http://schemas.openxmlformats.org/officeDocument/2006/relationships/hyperlink" Target="https://niclasfohlin.se/metoder/formativ-bedomning#blad-fargkortet" TargetMode="External"/><Relationship Id="rIdnose5obvrwtugq1kne2hg" Type="http://schemas.openxmlformats.org/officeDocument/2006/relationships/hyperlink" Target="https://niclasfohlin.se/metoder/formativ-bedomning#blad-helklassbladet" TargetMode="External"/><Relationship Id="rIdkvykjfjd_ptw_k2czmmfv" Type="http://schemas.openxmlformats.org/officeDocument/2006/relationships/hyperlink" Target="https://niclasfohlin.se/metoder/formativ-bedomning#utveckla-metoden" TargetMode="External"/><Relationship Id="rId17" Type="http://schemas.openxmlformats.org/officeDocument/2006/relationships/image" Target="media/fc957a33d6cc071520e33088e7b7f3fc7ea41ff9.svg"/><Relationship Id="rId18" Type="http://schemas.openxmlformats.org/officeDocument/2006/relationships/image" Target="media/6aa33d070a8856720fa235fb0e81e986453fdd5e.png"/><Relationship Id="rId19" Type="http://schemas.openxmlformats.org/officeDocument/2006/relationships/image" Target="media/0727ff16b7119cf5e3cbe960670b9eab45e35c24.svg"/><Relationship Id="rId20" Type="http://schemas.openxmlformats.org/officeDocument/2006/relationships/image" Target="media/c9deb5a64dd6c523705f72f992c0070d2f56c983.png"/><Relationship Id="rId21" Type="http://schemas.openxmlformats.org/officeDocument/2006/relationships/image" Target="media/d8548d6b6116700e4f76b121660f5aa17346641a.svg"/><Relationship Id="rId22" Type="http://schemas.openxmlformats.org/officeDocument/2006/relationships/image" Target="media/f574cd671cd5dffecc9851d67b942eed4d607ec4.png"/><Relationship Id="rId23" Type="http://schemas.openxmlformats.org/officeDocument/2006/relationships/image" Target="media/ec0d2bcc80ce235a39ed97217a8e34ca584d3060.svg"/><Relationship Id="rId24" Type="http://schemas.openxmlformats.org/officeDocument/2006/relationships/image" Target="media/3b0500c33ebd60e661af2f80b625b24e6c0ab946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Niclas Fohlin</dc:creator>
  <cp:lastModifiedBy>Un-named</cp:lastModifiedBy>
  <cp:revision>1</cp:revision>
  <dcterms:created xsi:type="dcterms:W3CDTF">2026-11-04T05:20:35.294Z</dcterms:created>
  <dcterms:modified xsi:type="dcterms:W3CDTF">2026-11-04T05:20:35.294Z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