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pPr>
      <w:r>
        <w:t xml:space="preserve">Kooperativt lärande · Att komma igång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Lektionen</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45 minuter per lektion, minst tre lektioner i veckan</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De första veckorna</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Fem veckor att komma igång</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Lärande totalt</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60" w:line="246"/>
            </w:pPr>
            <w:r>
              <w:rPr>
                <w:color w:val="1a1a1a"/>
                <w:sz w:val="20"/>
                <w:szCs w:val="20"/>
              </w:rPr>
              <w:t xml:space="preserve">Gott stöd</w:t>
            </w:r>
          </w:p>
          <w:p>
            <w:pPr>
              <w:keepNext/>
              <w:spacing w:after="0" w:line="246"/>
            </w:pPr>
            <w:r>
              <w:rPr>
                <w:color w:val="1a1a1a"/>
                <w:sz w:val="20"/>
                <w:szCs w:val="20"/>
              </w:rPr>
              <w:t xml:space="preserve">Elever lär sig mer i grupp med gemensamma mål, mest prövat i åk 6–‍9.</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Svårighet</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Svårt</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Kostnad</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Låg</w:t>
            </w:r>
          </w:p>
        </w:tc>
      </w:tr>
    </w:tbl>
    <w:p>
      <w:pPr>
        <w:pStyle w:val="Heading3"/>
        <w:keepNext/>
      </w:pPr>
      <w:r>
        <w:t xml:space="preserve">Metoden</w:t>
      </w:r>
    </w:p>
    <w:p>
      <w:pPr>
        <w:spacing w:after="150" w:line="246"/>
      </w:pPr>
      <w:r>
        <w:rPr>
          <w:color w:val="1a1a1a"/>
          <w:sz w:val="21"/>
          <w:szCs w:val="21"/>
        </w:rPr>
        <w:t xml:space="preserve">Paren och bordsöarna lär sig ämnet i strukturer där alla behövs och var och en kan visa vad hen kan. Du lär ut samarbetet lika medvetet som ämnet.</w:t>
      </w:r>
    </w:p>
    <w:p>
      <w:pPr>
        <w:spacing w:after="150" w:line="246"/>
      </w:pPr>
      <w:r>
        <w:rPr>
          <w:color w:val="1a1a1a"/>
          <w:sz w:val="21"/>
          <w:szCs w:val="21"/>
        </w:rPr>
        <w:t xml:space="preserve">Lärandet går till så här. När eleverna förklarar för varandra hör både de själva och du hur de tänker. När vem som helst kan få svara, lönar det sig att förklara tills alla kan.</w:t>
      </w:r>
    </w:p>
    <w:p>
      <w:pPr>
        <w:pStyle w:val="Heading4"/>
        <w:keepNext/>
        <w:keepLines/>
        <w:spacing w:after="150" w:before="0" w:line="246"/>
      </w:pPr>
      <w:r>
        <w:rPr>
          <w:color w:val="1a1a1a"/>
          <w:sz w:val="21"/>
          <w:szCs w:val="21"/>
        </w:rPr>
        <w:t xml:space="preserve">Kärnan</w:t>
      </w:r>
    </w:p>
    <w:tbl>
      <w:tblPr>
        <w:tblW w:type="dxa" w:w="902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4"/>
        <w:gridCol w:w="140"/>
        <w:gridCol w:w="1533"/>
        <w:gridCol w:w="140"/>
        <w:gridCol w:w="1476"/>
        <w:gridCol w:w="140"/>
        <w:gridCol w:w="1542"/>
        <w:gridCol w:w="140"/>
        <w:gridCol w:w="1610"/>
      </w:tblGrid>
      <w:tr>
        <w:trPr>
          <w:cantSplit/>
        </w:trPr>
        <w:tc>
          <w:tcPr>
            <w:tcW w:type="dxa" w:w="2304"/>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1</w:t>
            </w:r>
          </w:p>
          <w:p>
            <w:pPr>
              <w:keepNext/>
              <w:spacing w:after="60" w:line="246"/>
            </w:pPr>
            <w:r>
              <w:rPr>
                <w:b/>
                <w:bCs/>
                <w:color w:val="1a1a1a"/>
                <w:sz w:val="19"/>
                <w:szCs w:val="19"/>
              </w:rPr>
              <w:t xml:space="preserve">Samarbetsfärdigheter</w:t>
            </w:r>
          </w:p>
          <w:p>
            <w:pPr>
              <w:keepNext/>
              <w:spacing w:after="0" w:line="246"/>
            </w:pPr>
            <w:r>
              <w:rPr>
                <w:color w:val="1a1a1a"/>
                <w:sz w:val="18"/>
                <w:szCs w:val="18"/>
              </w:rPr>
              <w:t xml:space="preserve">Du lär ut en färdighet i taget: du visar hur den ser ut och låter, och klassen övar den.</w:t>
            </w:r>
          </w:p>
          <w:p>
            <w:pPr>
              <w:keepNext/>
              <w:spacing w:after="0" w:line="246"/>
            </w:pPr>
            <w:r>
              <w:rPr>
                <w:i/>
                <w:iCs/>
                <w:color w:val="555555"/>
                <w:sz w:val="16"/>
                <w:szCs w:val="16"/>
              </w:rPr>
              <w:t xml:space="preserve">Start, Samarbetet och Avslut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153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2</w:t>
            </w:r>
          </w:p>
          <w:p>
            <w:pPr>
              <w:keepNext/>
              <w:spacing w:after="60" w:line="246"/>
            </w:pPr>
            <w:r>
              <w:rPr>
                <w:b/>
                <w:bCs/>
                <w:color w:val="1a1a1a"/>
                <w:sz w:val="19"/>
                <w:szCs w:val="19"/>
              </w:rPr>
              <w:t xml:space="preserve">Positivt ömsesidigt beroende</w:t>
            </w:r>
          </w:p>
          <w:p>
            <w:pPr>
              <w:keepNext/>
              <w:spacing w:after="0" w:line="246"/>
            </w:pPr>
            <w:r>
              <w:rPr>
                <w:color w:val="1a1a1a"/>
                <w:sz w:val="18"/>
                <w:szCs w:val="18"/>
              </w:rPr>
              <w:t xml:space="preserve">Paret eller gruppen har ett mål som de når först när alla kan, och de behöver varandra för det.</w:t>
            </w:r>
          </w:p>
          <w:p>
            <w:pPr>
              <w:keepNext/>
              <w:spacing w:after="0" w:line="246"/>
            </w:pPr>
            <w:r>
              <w:rPr>
                <w:i/>
                <w:iCs/>
                <w:color w:val="555555"/>
                <w:sz w:val="16"/>
                <w:szCs w:val="16"/>
              </w:rPr>
              <w:t xml:space="preserve">Genomgång och Samarbetet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1476"/>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3</w:t>
            </w:r>
          </w:p>
          <w:p>
            <w:pPr>
              <w:keepNext/>
              <w:spacing w:after="60" w:line="246"/>
            </w:pPr>
            <w:r>
              <w:rPr>
                <w:b/>
                <w:bCs/>
                <w:color w:val="1a1a1a"/>
                <w:sz w:val="19"/>
                <w:szCs w:val="19"/>
              </w:rPr>
              <w:t xml:space="preserve">Eget ansvar</w:t>
            </w:r>
          </w:p>
          <w:p>
            <w:pPr>
              <w:keepNext/>
              <w:spacing w:after="0" w:line="246"/>
            </w:pPr>
            <w:r>
              <w:rPr>
                <w:color w:val="1a1a1a"/>
                <w:sz w:val="18"/>
                <w:szCs w:val="18"/>
              </w:rPr>
              <w:t xml:space="preserve">Vem som helst kan få förklara gruppens svar, och sedan gör varje elev en egen uppgift.</w:t>
            </w:r>
          </w:p>
          <w:p>
            <w:pPr>
              <w:keepNext/>
              <w:spacing w:after="0" w:line="246"/>
            </w:pPr>
            <w:r>
              <w:rPr>
                <w:i/>
                <w:iCs/>
                <w:color w:val="555555"/>
                <w:sz w:val="16"/>
                <w:szCs w:val="16"/>
              </w:rPr>
              <w:t xml:space="preserve">Genomgång och Var och en visar</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1542"/>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4</w:t>
            </w:r>
          </w:p>
          <w:p>
            <w:pPr>
              <w:keepNext/>
              <w:spacing w:after="60" w:line="246"/>
            </w:pPr>
            <w:r>
              <w:rPr>
                <w:b/>
                <w:bCs/>
                <w:color w:val="1a1a1a"/>
                <w:sz w:val="19"/>
                <w:szCs w:val="19"/>
              </w:rPr>
              <w:t xml:space="preserve">Delaktighet och stödjande interaktion</w:t>
            </w:r>
          </w:p>
          <w:p>
            <w:pPr>
              <w:keepNext/>
              <w:spacing w:after="0" w:line="246"/>
            </w:pPr>
            <w:r>
              <w:rPr>
                <w:color w:val="1a1a1a"/>
                <w:sz w:val="18"/>
                <w:szCs w:val="18"/>
              </w:rPr>
              <w:t xml:space="preserve">Alla tänker först själva och deltar sedan samtidigt och på lika villkor. Strukturen ger alla en tur.</w:t>
            </w:r>
          </w:p>
          <w:p>
            <w:pPr>
              <w:keepNext/>
              <w:spacing w:after="0" w:line="246"/>
            </w:pPr>
            <w:r>
              <w:rPr>
                <w:i/>
                <w:iCs/>
                <w:color w:val="555555"/>
                <w:sz w:val="16"/>
                <w:szCs w:val="16"/>
              </w:rPr>
              <w:t xml:space="preserve">Samarbetet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1610"/>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5</w:t>
            </w:r>
          </w:p>
          <w:p>
            <w:pPr>
              <w:keepNext/>
              <w:spacing w:after="60" w:line="246"/>
            </w:pPr>
            <w:r>
              <w:rPr>
                <w:b/>
                <w:bCs/>
                <w:color w:val="1a1a1a"/>
                <w:sz w:val="19"/>
                <w:szCs w:val="19"/>
              </w:rPr>
              <w:t xml:space="preserve">Återkoppling och reflektion</w:t>
            </w:r>
          </w:p>
          <w:p>
            <w:pPr>
              <w:keepNext/>
              <w:spacing w:after="0" w:line="246"/>
            </w:pPr>
            <w:r>
              <w:rPr>
                <w:color w:val="1a1a1a"/>
                <w:sz w:val="18"/>
                <w:szCs w:val="18"/>
              </w:rPr>
              <w:t xml:space="preserve">Paret eller gruppen reflekterar, och du ger återkoppling: du säger konkret vad du såg och hörde.</w:t>
            </w:r>
          </w:p>
          <w:p>
            <w:pPr>
              <w:keepNext/>
              <w:spacing w:after="0" w:line="246"/>
            </w:pPr>
            <w:r>
              <w:rPr>
                <w:i/>
                <w:iCs/>
                <w:color w:val="555555"/>
                <w:sz w:val="16"/>
                <w:szCs w:val="16"/>
              </w:rPr>
              <w:t xml:space="preserve">Samarbetet och Avslut</w:t>
            </w:r>
          </w:p>
        </w:tc>
      </w:tr>
    </w:tbl>
    <w:p>
      <w:pPr>
        <w:keepNext w:val="false"/>
        <w:spacing w:after="160" w:before="100" w:line="246"/>
      </w:pPr>
      <w:r>
        <w:rPr>
          <w:i/>
          <w:iCs/>
          <w:color w:val="555555"/>
          <w:sz w:val="19"/>
          <w:szCs w:val="19"/>
        </w:rPr>
        <w:t xml:space="preserve">Du visar färdigheten, ger paret ett mål som kräver båda, lyssnar, låter var och en visa och säger vad du såg.</w:t>
      </w:r>
    </w:p>
    <w:p>
      <w:pPr>
        <w:spacing w:after="150" w:line="246"/>
      </w:pPr>
      <w:r>
        <w:rPr>
          <w:i/>
          <w:iCs/>
          <w:color w:val="1a1a1a"/>
          <w:sz w:val="21"/>
          <w:szCs w:val="21"/>
        </w:rPr>
        <w:t xml:space="preserve">Det svåraste: Det som ofta faller bort är att du lär ut färdigheten. Visa den med </w:t>
      </w:r>
      <w:hyperlink w:history="1" r:id="rIdhi60gsgvn7k-bkliqanj5">
        <w:r>
          <w:rPr>
            <w:i/>
            <w:iCs/>
            <w:color w:val="0563C1"/>
            <w:sz w:val="21"/>
            <w:szCs w:val="21"/>
            <w:u w:val="single" w:color="0563C1"/>
          </w:rPr>
          <w:t xml:space="preserve">T-kortet</w:t>
        </w:r>
      </w:hyperlink>
      <w:r>
        <w:rPr>
          <w:i/>
          <w:iCs/>
          <w:color w:val="1a1a1a"/>
          <w:sz w:val="21"/>
          <w:szCs w:val="21"/>
        </w:rPr>
        <w:t xml:space="preserve">, låt klassen öva, lyssna efter den och säg vad du hörde.</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Vägen till måndag</w:t>
      </w:r>
    </w:p>
    <w:p>
      <w:pPr>
        <w:pStyle w:val="Heading4"/>
        <w:keepNext/>
        <w:keepLines/>
        <w:spacing w:after="150" w:before="0" w:line="246"/>
      </w:pPr>
      <w:r>
        <w:rPr>
          <w:color w:val="1a1a1a"/>
          <w:sz w:val="21"/>
          <w:szCs w:val="21"/>
        </w:rPr>
        <w:t xml:space="preserve">Före första lektionen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8529"/>
      </w:tblGrid>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Planera den första veckans två eller tre korta samarbeten och den första hela lektionen.</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Sätt ihop paren och bordsöarna så att olika elever möts, och lägg en symbol på varje plats.</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Skriv ut bladet </w:t>
            </w:r>
            <w:hyperlink w:history="1" r:id="rIdwbtg7-khwwp3fsnee8azv">
              <w:r>
                <w:rPr>
                  <w:color w:val="0563C1"/>
                  <w:sz w:val="20"/>
                  <w:szCs w:val="20"/>
                  <w:u w:val="single" w:color="0563C1"/>
                </w:rPr>
                <w:t xml:space="preserve">Samarbetsfärdigheterna</w:t>
              </w:r>
            </w:hyperlink>
            <w:r>
              <w:rPr>
                <w:color w:val="1a1a1a"/>
                <w:sz w:val="20"/>
                <w:szCs w:val="20"/>
              </w:rPr>
              <w:t xml:space="preserve">, och förbered </w:t>
            </w:r>
            <w:hyperlink w:history="1" r:id="rIdgfjnu6269bszzwwtav-vv">
              <w:r>
                <w:rPr>
                  <w:color w:val="0563C1"/>
                  <w:sz w:val="20"/>
                  <w:szCs w:val="20"/>
                  <w:u w:val="single" w:color="0563C1"/>
                </w:rPr>
                <w:t xml:space="preserve">T-kortet</w:t>
              </w:r>
            </w:hyperlink>
            <w:r>
              <w:rPr>
                <w:color w:val="1a1a1a"/>
                <w:sz w:val="20"/>
                <w:szCs w:val="20"/>
              </w:rPr>
              <w:t xml:space="preserve"> för den första färdigheten, lyssna aktivt.</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Skriv ut </w:t>
            </w:r>
            <w:hyperlink w:history="1" r:id="rIdqnc3w00dursy8zmaarpk1">
              <w:r>
                <w:rPr>
                  <w:color w:val="0563C1"/>
                  <w:sz w:val="20"/>
                  <w:szCs w:val="20"/>
                  <w:u w:val="single" w:color="0563C1"/>
                </w:rPr>
                <w:t xml:space="preserve">lektionskortet</w:t>
              </w:r>
            </w:hyperlink>
            <w:r>
              <w:rPr>
                <w:color w:val="1a1a1a"/>
                <w:sz w:val="20"/>
                <w:szCs w:val="20"/>
              </w:rPr>
              <w:t xml:space="preserve">, </w:t>
            </w:r>
            <w:hyperlink w:history="1" r:id="rIdc6mykk1elmkjbtjotodu-">
              <w:r>
                <w:rPr>
                  <w:color w:val="0563C1"/>
                  <w:sz w:val="20"/>
                  <w:szCs w:val="20"/>
                  <w:u w:val="single" w:color="0563C1"/>
                </w:rPr>
                <w:t xml:space="preserve">symbolerna</w:t>
              </w:r>
            </w:hyperlink>
            <w:r>
              <w:rPr>
                <w:color w:val="1a1a1a"/>
                <w:sz w:val="20"/>
                <w:szCs w:val="20"/>
              </w:rPr>
              <w:t xml:space="preserve">, </w:t>
            </w:r>
            <w:hyperlink w:history="1" r:id="rIdwtk00rskxomrkdzskxbvw">
              <w:r>
                <w:rPr>
                  <w:color w:val="0563C1"/>
                  <w:sz w:val="20"/>
                  <w:szCs w:val="20"/>
                  <w:u w:val="single" w:color="0563C1"/>
                </w:rPr>
                <w:t xml:space="preserve">fraserna att låna</w:t>
              </w:r>
            </w:hyperlink>
            <w:r>
              <w:rPr>
                <w:color w:val="1a1a1a"/>
                <w:sz w:val="20"/>
                <w:szCs w:val="20"/>
              </w:rPr>
              <w:t xml:space="preserve"> och veckans </w:t>
            </w:r>
            <w:hyperlink w:history="1" r:id="rIdztgjgylhxp95nln-sutvs">
              <w:r>
                <w:rPr>
                  <w:color w:val="0563C1"/>
                  <w:sz w:val="20"/>
                  <w:szCs w:val="20"/>
                  <w:u w:val="single" w:color="0563C1"/>
                </w:rPr>
                <w:t xml:space="preserve">strukturkort</w:t>
              </w:r>
            </w:hyperlink>
            <w:r>
              <w:rPr>
                <w:color w:val="1a1a1a"/>
                <w:sz w:val="20"/>
                <w:szCs w:val="20"/>
              </w:rPr>
              <w:t xml:space="preserve">, och ta fram skålen med </w:t>
            </w:r>
            <w:hyperlink w:history="1" r:id="rIdecdseusqusn3zyvcwmxau">
              <w:r>
                <w:rPr>
                  <w:color w:val="0563C1"/>
                  <w:sz w:val="20"/>
                  <w:szCs w:val="20"/>
                  <w:u w:val="single" w:color="0563C1"/>
                </w:rPr>
                <w:t xml:space="preserve">symbolerna</w:t>
              </w:r>
            </w:hyperlink>
            <w:r>
              <w:rPr>
                <w:color w:val="1a1a1a"/>
                <w:sz w:val="20"/>
                <w:szCs w:val="20"/>
              </w:rPr>
              <w:t xml:space="preserve">.</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Boka besöken, ett av dem med specialläraren.</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val="false"/>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val="false"/>
              <w:spacing w:after="0" w:line="246"/>
            </w:pPr>
            <w:r>
              <w:rPr>
                <w:color w:val="1a1a1a"/>
                <w:sz w:val="20"/>
                <w:szCs w:val="20"/>
              </w:rPr>
              <w:t xml:space="preserve">Bestäm signalen med arbetslaget, eller med en kollega om du börjar ensam.</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Första veckan</w:t>
      </w:r>
    </w:p>
    <w:p>
      <w:pPr>
        <w:spacing w:after="150" w:line="246"/>
      </w:pPr>
      <w:r>
        <w:rPr>
          <w:color w:val="1a1a1a"/>
          <w:sz w:val="21"/>
          <w:szCs w:val="21"/>
        </w:rPr>
        <w:t xml:space="preserve">Den första veckan gör ni två eller tre korta samarbeten. I det första kan paren leta efter tre saker de har gemensamt, och ni fyller i </w:t>
      </w:r>
      <w:hyperlink w:history="1" r:id="rIdwxwasnepcwp6juj9kzu6d">
        <w:r>
          <w:rPr>
            <w:color w:val="0563C1"/>
            <w:sz w:val="21"/>
            <w:szCs w:val="21"/>
            <w:u w:val="single" w:color="0563C1"/>
          </w:rPr>
          <w:t xml:space="preserve">T-kortet</w:t>
        </w:r>
      </w:hyperlink>
      <w:r>
        <w:rPr>
          <w:color w:val="1a1a1a"/>
          <w:sz w:val="21"/>
          <w:szCs w:val="21"/>
        </w:rPr>
        <w:t xml:space="preserve"> för den första färdigheten, lyssna aktivt: vända sig mot kamraten, vänta på sin tur och tacka. Sedan kommer Ping-pong-prat. Den första hela lektionen, i vecka 2 eller 3, står på </w:t>
      </w:r>
      <w:hyperlink w:history="1" r:id="rIdany_ngqs9lltswtsfbjc7">
        <w:r>
          <w:rPr>
            <w:color w:val="0563C1"/>
            <w:sz w:val="21"/>
            <w:szCs w:val="21"/>
            <w:u w:val="single" w:color="0563C1"/>
          </w:rPr>
          <w:t xml:space="preserve">lektionskortet</w:t>
        </w:r>
      </w:hyperlink>
      <w:r>
        <w:rPr>
          <w:color w:val="1a1a1a"/>
          <w:sz w:val="21"/>
          <w:szCs w:val="21"/>
        </w:rPr>
        <w:t xml:space="preserve">.</w:t>
      </w:r>
    </w:p>
    <w:p>
      <w:pPr>
        <w:pStyle w:val="Heading4"/>
        <w:keepNext/>
        <w:keepLines/>
        <w:spacing w:after="150" w:before="0" w:line="246"/>
      </w:pPr>
      <w:r>
        <w:rPr>
          <w:color w:val="1a1a1a"/>
          <w:sz w:val="21"/>
          <w:szCs w:val="21"/>
        </w:rPr>
        <w:t xml:space="preserve">Ett samarbete i en vanlig lektion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83"/>
        <w:gridCol w:w="1986"/>
        <w:gridCol w:w="5959"/>
      </w:tblGrid>
      <w:tr>
        <w:trPr>
          <w:cantSplit/>
          <w:tblHeader/>
        </w:trPr>
        <w:tc>
          <w:tcPr>
            <w:tcW w:type="dxa" w:w="108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Minut</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Delen</w:t>
            </w:r>
          </w:p>
        </w:tc>
        <w:tc>
          <w:tcPr>
            <w:tcW w:type="dxa" w:w="595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Du säger</w:t>
            </w:r>
          </w:p>
        </w:tc>
      </w:tr>
      <w:tr>
        <w:trPr>
          <w:cantSplit/>
        </w:trPr>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0–‍2</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Start</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”Vänd er mot er kompis och säg hej med namnet.” ”Jag vill se … Jag vill höra …”</w:t>
            </w:r>
          </w:p>
        </w:tc>
      </w:tr>
      <w:tr>
        <w:trPr>
          <w:cantSplit/>
        </w:trPr>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2–‍6</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Samarbetet</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”Tänk själv en stund.” ”Jag hör att ni frågar varandra: Hur tänkte du?”</w:t>
            </w:r>
          </w:p>
        </w:tc>
      </w:tr>
      <w:tr>
        <w:trPr>
          <w:cantSplit/>
        </w:trPr>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6–‍8</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Var och en visar</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”Ni har en minut att göra alla redo.” ”Alla trianglar, ställ er upp.”</w:t>
            </w:r>
          </w:p>
        </w:tc>
      </w:tr>
      <w:tr>
        <w:trPr>
          <w:cantSplit/>
        </w:trPr>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8–‍10</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Avslut</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”Vad hjälpte er att lära er? Vad gör ni bättre nästa gång?” ”Tacka din kompis för något bestämt hen gjorde.”</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Rutinen T-kortet</w:t>
      </w:r>
    </w:p>
    <w:p>
      <w:pPr>
        <w:keepNext/>
        <w:keepLines/>
        <w:spacing w:after="150" w:line="246"/>
      </w:pPr>
      <w:r>
        <w:rPr>
          <w:color w:val="1a1a1a"/>
          <w:sz w:val="21"/>
          <w:szCs w:val="21"/>
        </w:rPr>
        <w:t xml:space="preserve">Överst på </w:t>
      </w:r>
      <w:hyperlink w:history="1" r:id="rIdkxlkm3hxa-bfw8-koqymw">
        <w:r>
          <w:rPr>
            <w:color w:val="0563C1"/>
            <w:sz w:val="21"/>
            <w:szCs w:val="21"/>
            <w:u w:val="single" w:color="0563C1"/>
          </w:rPr>
          <w:t xml:space="preserve">T-kortet</w:t>
        </w:r>
      </w:hyperlink>
      <w:r>
        <w:rPr>
          <w:color w:val="1a1a1a"/>
          <w:sz w:val="21"/>
          <w:szCs w:val="21"/>
        </w:rPr>
        <w:t xml:space="preserve">, ovanför taket på T:et, står samarbetsfärdigheten. Under ögat står vad ni vill se när färdigheten används, och under örat vad ni vill höra. Då är det tydligt hur ni ska samarbeta, och efteråt kan ni fråga er om ni såg och hörde det.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2"/>
              </w:numPr>
              <w:spacing w:after="60" w:line="246"/>
            </w:pPr>
            <w:r>
              <w:rPr>
                <w:color w:val="1a1a1a"/>
                <w:sz w:val="21"/>
                <w:szCs w:val="21"/>
              </w:rPr>
              <w:t xml:space="preserve">Skriv veckans färdighet överst, ovanför taket på T:et.</w:t>
            </w:r>
          </w:p>
          <w:p>
            <w:pPr>
              <w:pStyle w:val="ListParagraph"/>
              <w:keepNext w:val="false"/>
              <w:numPr>
                <w:ilvl w:val="0"/>
                <w:numId w:val="2"/>
              </w:numPr>
              <w:spacing w:after="60" w:line="246"/>
            </w:pPr>
            <w:r>
              <w:rPr>
                <w:color w:val="1a1a1a"/>
                <w:sz w:val="21"/>
                <w:szCs w:val="21"/>
              </w:rPr>
              <w:t xml:space="preserve">Skriv med elevernas ord under ögat vad ni vill se och under örat vad ni vill höra när färdigheten används.</w:t>
            </w:r>
          </w:p>
          <w:p>
            <w:pPr>
              <w:pStyle w:val="ListParagraph"/>
              <w:keepNext w:val="false"/>
              <w:numPr>
                <w:ilvl w:val="0"/>
                <w:numId w:val="2"/>
              </w:numPr>
              <w:spacing w:after="60" w:line="246"/>
            </w:pPr>
            <w:r>
              <w:rPr>
                <w:color w:val="1a1a1a"/>
                <w:sz w:val="21"/>
                <w:szCs w:val="21"/>
              </w:rPr>
              <w:t xml:space="preserve">Visa färdigheten med en elev, och låt alla göra likadant i tio sekunder.</w:t>
            </w:r>
          </w:p>
          <w:p>
            <w:pPr>
              <w:pStyle w:val="ListParagraph"/>
              <w:keepNext w:val="false"/>
              <w:numPr>
                <w:ilvl w:val="0"/>
                <w:numId w:val="2"/>
              </w:numPr>
              <w:spacing w:after="0" w:line="246"/>
            </w:pPr>
            <w:r>
              <w:rPr>
                <w:color w:val="1a1a1a"/>
                <w:sz w:val="21"/>
                <w:szCs w:val="21"/>
              </w:rPr>
              <w:t xml:space="preserve">Peka på kortet när du ser och hör färdigheten, och fråga efteråt: Såg och hörde vi det som står på kortet?</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Planering · Kooperativt lärande</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Före lektionen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Klass</w:t>
            </w:r>
            <w:r>
              <w:rPr>
                <w:rFonts w:ascii="Arial" w:cs="Arial" w:eastAsia="Arial" w:hAnsi="Arial"/>
                <w:color w:val="1a1a1a"/>
                <w:sz w:val="20"/>
                <w:szCs w:val="20"/>
              </w:rPr>
              <w:t xml:space="preserve"> </w:t>
            </w:r>
          </w:p>
          <w:p>
            <w:pPr>
              <w:keepNext/>
              <w:spacing w:after="30" w:line="246"/>
            </w:pPr>
            <w:r>
              <w:rPr>
                <w:color w:val="6B7480"/>
                <w:sz w:val="20"/>
                <w:szCs w:val="20"/>
              </w:rPr>
              <w:t xml:space="preserve">4B</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Ämne</w:t>
            </w:r>
            <w:r>
              <w:rPr>
                <w:rFonts w:ascii="Arial" w:cs="Arial" w:eastAsia="Arial" w:hAnsi="Arial"/>
                <w:color w:val="1a1a1a"/>
                <w:sz w:val="20"/>
                <w:szCs w:val="20"/>
              </w:rPr>
              <w:t xml:space="preserve"> </w:t>
            </w:r>
          </w:p>
          <w:p>
            <w:pPr>
              <w:keepNext/>
              <w:spacing w:after="30" w:line="246"/>
            </w:pPr>
            <w:r>
              <w:rPr>
                <w:color w:val="6B7480"/>
                <w:sz w:val="20"/>
                <w:szCs w:val="20"/>
              </w:rPr>
              <w:t xml:space="preserve">Matematik</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Datum</w:t>
            </w:r>
            <w:r>
              <w:rPr>
                <w:rFonts w:ascii="Arial" w:cs="Arial" w:eastAsia="Arial" w:hAnsi="Arial"/>
                <w:color w:val="1a1a1a"/>
                <w:sz w:val="20"/>
                <w:szCs w:val="20"/>
              </w:rPr>
              <w:t xml:space="preserve"> </w:t>
            </w:r>
          </w:p>
          <w:p>
            <w:pPr>
              <w:keepNext/>
              <w:spacing w:after="30" w:line="246"/>
            </w:pPr>
            <w:r>
              <w:rPr>
                <w:color w:val="6B7480"/>
                <w:sz w:val="20"/>
                <w:szCs w:val="20"/>
              </w:rPr>
              <w:t xml:space="preserve">tis 10/11</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Lektion i arbetsområdet</w:t>
            </w:r>
            <w:r>
              <w:rPr>
                <w:rFonts w:ascii="Arial" w:cs="Arial" w:eastAsia="Arial" w:hAnsi="Arial"/>
                <w:color w:val="1a1a1a"/>
                <w:sz w:val="20"/>
                <w:szCs w:val="20"/>
              </w:rPr>
              <w:t xml:space="preserve"> </w:t>
            </w:r>
          </w:p>
          <w:p>
            <w:pPr>
              <w:keepNext/>
              <w:spacing w:after="30" w:line="246"/>
            </w:pPr>
            <w:r>
              <w:rPr>
                <w:color w:val="6B7480"/>
                <w:sz w:val="20"/>
                <w:szCs w:val="20"/>
              </w:rPr>
              <w:t xml:space="preserve">1</w:t>
            </w:r>
          </w:p>
        </w:tc>
      </w:tr>
      <w:tr>
        <w:trPr>
          <w:cantSplit/>
          <w:trHeight w:val="567" w:hRule="atLeast"/>
        </w:trPr>
        <w:tc>
          <w:tcPr>
            <w:tcW w:type="dxa" w:w="5264"/>
            <w:gridSpan w:val="7"/>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När lektionen är slut ska eleverna kunna</w:t>
            </w:r>
            <w:r>
              <w:rPr>
                <w:rFonts w:ascii="Arial" w:cs="Arial" w:eastAsia="Arial" w:hAnsi="Arial"/>
                <w:color w:val="1a1a1a"/>
                <w:sz w:val="20"/>
                <w:szCs w:val="20"/>
              </w:rPr>
              <w:t xml:space="preserve"> </w:t>
            </w:r>
          </w:p>
          <w:p>
            <w:pPr>
              <w:keepNext/>
              <w:spacing w:after="30" w:line="246"/>
            </w:pPr>
            <w:r>
              <w:rPr>
                <w:color w:val="6B7480"/>
                <w:sz w:val="20"/>
                <w:szCs w:val="20"/>
              </w:rPr>
              <w:t xml:space="preserve">förklara olika sätt att få samma tal, med multiplikation och addition</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Så ser jag att de kan</w:t>
            </w:r>
            <w:r>
              <w:rPr>
                <w:rFonts w:ascii="Arial" w:cs="Arial" w:eastAsia="Arial" w:hAnsi="Arial"/>
                <w:color w:val="1a1a1a"/>
                <w:sz w:val="20"/>
                <w:szCs w:val="20"/>
              </w:rPr>
              <w:t xml:space="preserve"> </w:t>
            </w:r>
          </w:p>
          <w:p>
            <w:pPr>
              <w:keepNext/>
              <w:spacing w:after="30" w:line="246"/>
            </w:pPr>
            <w:r>
              <w:rPr>
                <w:color w:val="6B7480"/>
                <w:sz w:val="20"/>
                <w:szCs w:val="20"/>
              </w:rPr>
              <w:t xml:space="preserve">36 på två sätt, ett med gånger, på minitavlan</w:t>
            </w:r>
          </w:p>
        </w:tc>
      </w:tr>
      <w:tr>
        <w:trPr>
          <w:cantSplit/>
          <w:trHeight w:val="794" w:hRule="atLeast"/>
        </w:trPr>
        <w:tc>
          <w:tcPr>
            <w:tcW w:type="dxa" w:w="3760"/>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Färdigheten på T-kortet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Färdigheten:  </w:t>
            </w:r>
            <w:r>
              <w:rPr>
                <w:color w:val="6B7480"/>
                <w:sz w:val="20"/>
                <w:szCs w:val="20"/>
              </w:rPr>
              <w:t xml:space="preserve">Tänka högt: tänka själv först och säga sin tanke</w:t>
            </w:r>
          </w:p>
          <w:p>
            <w:pPr>
              <w:keepNext/>
              <w:spacing w:after="30" w:line="246"/>
            </w:pPr>
            <w:r>
              <w:rPr>
                <w:rFonts w:ascii="Arial" w:cs="Arial" w:eastAsia="Arial" w:hAnsi="Arial"/>
                <w:color w:val="555555"/>
                <w:sz w:val="17"/>
                <w:szCs w:val="17"/>
              </w:rPr>
              <w:t xml:space="preserve">Ögat:  </w:t>
            </w:r>
            <w:r>
              <w:rPr>
                <w:color w:val="6B7480"/>
                <w:sz w:val="20"/>
                <w:szCs w:val="20"/>
              </w:rPr>
              <w:t xml:space="preserve">tummen upp, sedan knä mot knä</w:t>
            </w:r>
          </w:p>
          <w:p>
            <w:pPr>
              <w:keepNext/>
              <w:spacing w:after="30" w:line="246"/>
            </w:pPr>
            <w:r>
              <w:rPr>
                <w:rFonts w:ascii="Arial" w:cs="Arial" w:eastAsia="Arial" w:hAnsi="Arial"/>
                <w:color w:val="555555"/>
                <w:sz w:val="17"/>
                <w:szCs w:val="17"/>
              </w:rPr>
              <w:t xml:space="preserve">Örat:  </w:t>
            </w:r>
            <w:r>
              <w:rPr>
                <w:color w:val="6B7480"/>
                <w:sz w:val="20"/>
                <w:szCs w:val="20"/>
              </w:rPr>
              <w:t xml:space="preserve">Jag tänker … därför att …</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Målet och hur var och en visar</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Strukturen:  </w:t>
            </w:r>
            <w:r>
              <w:rPr>
                <w:color w:val="6B7480"/>
                <w:sz w:val="20"/>
                <w:szCs w:val="20"/>
              </w:rPr>
              <w:t xml:space="preserve">EPA</w:t>
            </w:r>
          </w:p>
          <w:p>
            <w:pPr>
              <w:keepNext/>
              <w:spacing w:after="30" w:line="246"/>
            </w:pPr>
            <w:r>
              <w:rPr>
                <w:rFonts w:ascii="Arial" w:cs="Arial" w:eastAsia="Arial" w:hAnsi="Arial"/>
                <w:color w:val="555555"/>
                <w:sz w:val="17"/>
                <w:szCs w:val="17"/>
              </w:rPr>
              <w:t xml:space="preserve">Ni är klara när:  </w:t>
            </w:r>
            <w:r>
              <w:rPr>
                <w:color w:val="6B7480"/>
                <w:sz w:val="20"/>
                <w:szCs w:val="20"/>
              </w:rPr>
              <w:t xml:space="preserve">båda kan förklara tre sätt att få 24</w:t>
            </w:r>
          </w:p>
          <w:p>
            <w:pPr>
              <w:keepNext/>
              <w:spacing w:after="30" w:line="246"/>
            </w:pPr>
            <w:r>
              <w:rPr>
                <w:rFonts w:ascii="Arial" w:cs="Arial" w:eastAsia="Arial" w:hAnsi="Arial"/>
                <w:color w:val="555555"/>
                <w:sz w:val="17"/>
                <w:szCs w:val="17"/>
              </w:rPr>
              <w:t xml:space="preserve">Var och en visar:  </w:t>
            </w:r>
            <w:r>
              <w:rPr>
                <w:color w:val="6B7480"/>
                <w:sz w:val="20"/>
                <w:szCs w:val="20"/>
              </w:rPr>
              <w:t xml:space="preserve">en symbol och den egna uppgiften</w:t>
            </w:r>
          </w:p>
          <w:p>
            <w:pPr>
              <w:keepNext/>
              <w:spacing w:after="30" w:line="246"/>
            </w:pPr>
            <w:r>
              <w:rPr>
                <w:rFonts w:ascii="Arial" w:cs="Arial" w:eastAsia="Arial" w:hAnsi="Arial"/>
                <w:color w:val="555555"/>
                <w:sz w:val="17"/>
                <w:szCs w:val="17"/>
              </w:rPr>
              <w:t xml:space="preserve">Felet jag lyssnar efter:  </w:t>
            </w:r>
            <w:r>
              <w:rPr>
                <w:color w:val="6B7480"/>
                <w:sz w:val="20"/>
                <w:szCs w:val="20"/>
              </w:rPr>
              <w:t xml:space="preserve">adderar talen, så att 30 · 6 blir 36</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Förberett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Blad och facit:  </w:t>
            </w:r>
            <w:hyperlink w:history="1" r:id="rIdycl6kbo0kl6qaautpemsd">
              <w:r>
                <w:rPr>
                  <w:color w:val="0563C1"/>
                  <w:sz w:val="20"/>
                  <w:szCs w:val="20"/>
                  <w:u w:val="single" w:color="0563C1"/>
                </w:rPr>
                <w:t xml:space="preserve">T-kortet</w:t>
              </w:r>
            </w:hyperlink>
            <w:r>
              <w:rPr>
                <w:color w:val="6B7480"/>
                <w:sz w:val="20"/>
                <w:szCs w:val="20"/>
              </w:rPr>
              <w:t xml:space="preserve">, EPA och minitavlor</w:t>
            </w:r>
          </w:p>
          <w:p>
            <w:pPr>
              <w:keepNext/>
              <w:spacing w:after="30" w:line="246"/>
            </w:pPr>
            <w:r>
              <w:rPr>
                <w:rFonts w:ascii="Arial" w:cs="Arial" w:eastAsia="Arial" w:hAnsi="Arial"/>
                <w:color w:val="555555"/>
                <w:sz w:val="17"/>
                <w:szCs w:val="17"/>
              </w:rPr>
              <w:t xml:space="preserve">Stöd, till vem:  </w:t>
            </w:r>
            <w:r>
              <w:rPr>
                <w:color w:val="6B7480"/>
                <w:sz w:val="20"/>
                <w:szCs w:val="20"/>
              </w:rPr>
              <w:t xml:space="preserve">en trygg kamrat till den som behöver det, och ”Jag tänker … därför att …” på tavlan</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Lektionen</w:t>
            </w:r>
            <w:r>
              <w:rPr>
                <w:rFonts w:ascii="Arial" w:cs="Arial" w:eastAsia="Arial" w:hAnsi="Arial"/>
                <w:color w:val="555555"/>
                <w:sz w:val="17"/>
                <w:szCs w:val="17"/>
              </w:rPr>
              <w:t xml:space="preserve">   Den första hela lektionen, ifylld som exempel. Minuterna är hållpunkter.</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Start</w:t>
            </w:r>
          </w:p>
          <w:p>
            <w:pPr>
              <w:keepNext/>
              <w:spacing w:after="20" w:line="246"/>
            </w:pPr>
            <w:r>
              <w:rPr>
                <w:color w:val="555555"/>
                <w:sz w:val="16"/>
                <w:szCs w:val="16"/>
              </w:rPr>
              <w:t xml:space="preserve">0–‍5 · kärnan 1</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Färdigheten och det jag visar:  </w:t>
            </w:r>
            <w:r>
              <w:rPr>
                <w:color w:val="6B7480"/>
                <w:sz w:val="20"/>
                <w:szCs w:val="20"/>
              </w:rPr>
              <w:t xml:space="preserve">Paren hälsar. Visa färdigheten med en elev: tänk först, säg sedan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Genomgång</w:t>
            </w:r>
          </w:p>
          <w:p>
            <w:pPr>
              <w:keepNext/>
              <w:spacing w:after="20" w:line="246"/>
            </w:pPr>
            <w:r>
              <w:rPr>
                <w:color w:val="555555"/>
                <w:sz w:val="16"/>
                <w:szCs w:val="16"/>
              </w:rPr>
              <w:t xml:space="preserve">5–‍15 · kärnan 2 och 3</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Innehållet och strukturens steg:  </w:t>
            </w:r>
            <w:r>
              <w:rPr>
                <w:color w:val="6B7480"/>
                <w:sz w:val="20"/>
                <w:szCs w:val="20"/>
              </w:rPr>
              <w:t xml:space="preserve">Visa att 3 · 4 och 10 + 2 ger 12. Visa EPA med en elev. Säg målet och att du drar en symbol</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Samarbetet</w:t>
            </w:r>
          </w:p>
          <w:p>
            <w:pPr>
              <w:keepNext/>
              <w:spacing w:after="20" w:line="246"/>
            </w:pPr>
            <w:r>
              <w:rPr>
                <w:color w:val="555555"/>
                <w:sz w:val="16"/>
                <w:szCs w:val="16"/>
              </w:rPr>
              <w:t xml:space="preserve">15–‍32 · kärnan 1, 2, 4 och 5</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Uppgiften, eller en fråga med många svar:  </w:t>
            </w:r>
            <w:r>
              <w:rPr>
                <w:color w:val="6B7480"/>
                <w:sz w:val="20"/>
                <w:szCs w:val="20"/>
              </w:rPr>
              <w:t xml:space="preserve">”Tänk själv på ett sätt att få 24. Säg ditt, och lyssna på kompisens. Hitta ett tredje tillsammans.” Säg vad du hör</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Var och en visar</w:t>
            </w:r>
          </w:p>
          <w:p>
            <w:pPr>
              <w:keepNext/>
              <w:spacing w:after="20" w:line="246"/>
            </w:pPr>
            <w:r>
              <w:rPr>
                <w:color w:val="555555"/>
                <w:sz w:val="16"/>
                <w:szCs w:val="16"/>
              </w:rPr>
              <w:t xml:space="preserve">32–‍40 · kärnan 3</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Den egna uppgiften, där felet syns:  </w:t>
            </w:r>
            <w:r>
              <w:rPr>
                <w:color w:val="6B7480"/>
                <w:sz w:val="20"/>
                <w:szCs w:val="20"/>
              </w:rPr>
              <w:t xml:space="preserve">En symbol, två förklarar parets sätt. Alla gör 36 på två sätt, ett med gånger</w:t>
            </w:r>
          </w:p>
        </w:tc>
      </w:tr>
      <w:tr>
        <w:trPr>
          <w:cantSplit/>
          <w:trHeight w:val="79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Beslutet</w:t>
            </w:r>
          </w:p>
          <w:p>
            <w:pPr>
              <w:keepNext/>
              <w:spacing w:after="0" w:line="246"/>
            </w:pPr>
            <w:r>
              <w:rPr>
                <w:color w:val="555555"/>
                <w:sz w:val="16"/>
                <w:szCs w:val="16"/>
              </w:rPr>
              <w:t xml:space="preserve">kärnan 3</w:t>
            </w:r>
          </w:p>
          <w:p>
            <w:pPr>
              <w:keepNext/>
              <w:spacing w:after="0" w:line="246"/>
            </w:pPr>
            <w:r>
              <w:rPr>
                <w:color w:val="555555"/>
                <w:sz w:val="16"/>
                <w:szCs w:val="16"/>
              </w:rPr>
              <w:t xml:space="preserve">Elever i dag: 28</w:t>
            </w:r>
          </w:p>
        </w:tc>
        <w:tc>
          <w:tcPr>
            <w:tcW w:type="dxa" w:w="2256"/>
            <w:gridSpan w:val="3"/>
            <w:tcBorders>
              <w:top w:val="single" w:color="D7DCE2" w:sz="4"/>
              <w:left w:val="single" w:color="D7DCE2" w:sz="4"/>
              <w:bottom w:val="single" w:color="D7DCE2" w:sz="4"/>
              <w:right w:val="single" w:color="D7DCE2" w:sz="4"/>
            </w:tcBorders>
            <w:shd w:fill="E7F3EA"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Nästan alla kan</w:t>
            </w:r>
          </w:p>
          <w:p>
            <w:pPr>
              <w:keepNext/>
              <w:spacing w:after="30" w:line="240"/>
            </w:pPr>
            <w:r>
              <w:rPr>
                <w:color w:val="1a1a1a"/>
                <w:sz w:val="18"/>
                <w:szCs w:val="18"/>
              </w:rPr>
              <w:t xml:space="preserve">Högst 5 av 28 med fel.</w:t>
            </w:r>
          </w:p>
          <w:p>
            <w:pPr>
              <w:keepNext/>
              <w:spacing w:after="40" w:line="246"/>
            </w:pPr>
            <w:r>
              <w:rPr>
                <w:color w:val="555555"/>
                <w:sz w:val="16"/>
                <w:szCs w:val="16"/>
              </w:rPr>
              <w:t xml:space="preserve">Gå till Avslutet. I nästa samarbete sätter du dig först med dem som inte kunde.</w:t>
            </w:r>
          </w:p>
          <w:p>
            <w:pPr>
              <w:keepNext/>
              <w:spacing w:after="30" w:line="246"/>
            </w:pPr>
            <w:r>
              <w:rPr>
                <w:rFonts w:ascii="Arial" w:cs="Arial" w:eastAsia="Arial" w:hAnsi="Arial"/>
                <w:color w:val="555555"/>
                <w:sz w:val="17"/>
                <w:szCs w:val="17"/>
              </w:rPr>
              <w:t xml:space="preserve">Jag sätter mig först med:  </w:t>
            </w:r>
            <w:r>
              <w:rPr>
                <w:color w:val="6B7480"/>
                <w:sz w:val="20"/>
                <w:szCs w:val="20"/>
              </w:rPr>
              <w:t xml:space="preserve">dem som adderade talen</w:t>
            </w:r>
          </w:p>
        </w:tc>
        <w:tc>
          <w:tcPr>
            <w:tcW w:type="dxa" w:w="2256"/>
            <w:gridSpan w:val="3"/>
            <w:tcBorders>
              <w:top w:val="single" w:color="D7DCE2" w:sz="4"/>
              <w:left w:val="single" w:color="D7DCE2" w:sz="4"/>
              <w:bottom w:val="single" w:color="D7DCE2" w:sz="4"/>
              <w:right w:val="single" w:color="D7DCE2" w:sz="4"/>
            </w:tcBorders>
            <w:shd w:fill="FBF3D9"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De flesta kan</w:t>
            </w:r>
          </w:p>
          <w:p>
            <w:pPr>
              <w:keepNext/>
              <w:spacing w:after="30" w:line="240"/>
            </w:pPr>
            <w:r>
              <w:rPr>
                <w:color w:val="1a1a1a"/>
                <w:sz w:val="18"/>
                <w:szCs w:val="18"/>
              </w:rPr>
              <w:t xml:space="preserve">6–13 av 28 med fel.</w:t>
            </w:r>
          </w:p>
          <w:p>
            <w:pPr>
              <w:keepNext/>
              <w:spacing w:after="40" w:line="246"/>
            </w:pPr>
            <w:r>
              <w:rPr>
                <w:color w:val="555555"/>
                <w:sz w:val="16"/>
                <w:szCs w:val="16"/>
              </w:rPr>
              <w:t xml:space="preserve">Paren visar varandra sina lösningar och förklarar, och du lyfter ett vanligt missförstånd.</w:t>
            </w:r>
          </w:p>
          <w:p>
            <w:pPr>
              <w:keepNext/>
              <w:spacing w:after="30" w:line="246"/>
            </w:pPr>
            <w:r>
              <w:rPr>
                <w:rFonts w:ascii="Arial" w:cs="Arial" w:eastAsia="Arial" w:hAnsi="Arial"/>
                <w:color w:val="555555"/>
                <w:sz w:val="17"/>
                <w:szCs w:val="17"/>
              </w:rPr>
              <w:t xml:space="preserve">Missförståndet jag lyfter:  </w:t>
            </w:r>
            <w:r>
              <w:rPr>
                <w:color w:val="6B7480"/>
                <w:sz w:val="20"/>
                <w:szCs w:val="20"/>
              </w:rPr>
              <w:t xml:space="preserve">30 + 6 mot 30 · 6</w:t>
            </w:r>
          </w:p>
          <w:p>
            <w:pPr>
              <w:keepNext/>
              <w:spacing w:after="30" w:line="246"/>
            </w:pPr>
            <w:r>
              <w:rPr>
                <w:rFonts w:ascii="Arial" w:cs="Arial" w:eastAsia="Arial" w:hAnsi="Arial"/>
                <w:color w:val="555555"/>
                <w:sz w:val="17"/>
                <w:szCs w:val="17"/>
              </w:rPr>
              <w:t xml:space="preserve">Paren jämför:  </w:t>
            </w:r>
            <w:r>
              <w:rPr>
                <w:color w:val="6B7480"/>
                <w:sz w:val="20"/>
                <w:szCs w:val="20"/>
              </w:rPr>
              <w:t xml:space="preserve">sina sätt</w:t>
            </w:r>
          </w:p>
        </w:tc>
        <w:tc>
          <w:tcPr>
            <w:tcW w:type="dxa" w:w="2261"/>
            <w:gridSpan w:val="3"/>
            <w:tcBorders>
              <w:top w:val="single" w:color="D7DCE2" w:sz="4"/>
              <w:left w:val="single" w:color="D7DCE2" w:sz="4"/>
              <w:bottom w:val="single" w:color="D7DCE2" w:sz="4"/>
              <w:right w:val="single" w:color="2e75b6" w:sz="12"/>
            </w:tcBorders>
            <w:shd w:fill="EAF3F8"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Hälften eller färre kan</w:t>
            </w:r>
          </w:p>
          <w:p>
            <w:pPr>
              <w:keepNext/>
              <w:spacing w:after="30" w:line="240"/>
            </w:pPr>
            <w:r>
              <w:rPr>
                <w:color w:val="1a1a1a"/>
                <w:sz w:val="18"/>
                <w:szCs w:val="18"/>
              </w:rPr>
              <w:t xml:space="preserve">14 eller fler med fel.</w:t>
            </w:r>
          </w:p>
          <w:p>
            <w:pPr>
              <w:keepNext/>
              <w:spacing w:after="40" w:line="246"/>
            </w:pPr>
            <w:r>
              <w:rPr>
                <w:color w:val="555555"/>
                <w:sz w:val="16"/>
                <w:szCs w:val="16"/>
              </w:rPr>
              <w:t xml:space="preserve">Stanna och visa igen, och låt paren göra en uppgift till tillsammans.</w:t>
            </w:r>
          </w:p>
          <w:p>
            <w:pPr>
              <w:keepNext/>
              <w:spacing w:after="30" w:line="246"/>
            </w:pPr>
            <w:r>
              <w:rPr>
                <w:rFonts w:ascii="Arial" w:cs="Arial" w:eastAsia="Arial" w:hAnsi="Arial"/>
                <w:color w:val="555555"/>
                <w:sz w:val="17"/>
                <w:szCs w:val="17"/>
              </w:rPr>
              <w:t xml:space="preserve">Det jag visar igen:  </w:t>
            </w:r>
            <w:r>
              <w:rPr>
                <w:color w:val="6B7480"/>
                <w:sz w:val="20"/>
                <w:szCs w:val="20"/>
              </w:rPr>
              <w:t xml:space="preserve">fyra grupper med sex, med materialet</w:t>
            </w:r>
          </w:p>
        </w:tc>
      </w:tr>
      <w:tr>
        <w:trPr>
          <w:cantSplit/>
        </w:trPr>
        <w:tc>
          <w:tcPr>
            <w:tcW w:type="dxa" w:w="2256"/>
            <w:gridSpan w:val="3"/>
            <w:tcBorders>
              <w:top w:val="single" w:color="D7DCE2" w:sz="4"/>
              <w:left w:val="single" w:color="2e75b6" w:sz="12"/>
              <w:bottom w:val="single" w:color="2e75b6" w:sz="12"/>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Avslut</w:t>
            </w:r>
          </w:p>
          <w:p>
            <w:pPr>
              <w:keepNext/>
              <w:spacing w:after="20" w:line="246"/>
            </w:pPr>
            <w:r>
              <w:rPr>
                <w:color w:val="555555"/>
                <w:sz w:val="16"/>
                <w:szCs w:val="16"/>
              </w:rPr>
              <w:t xml:space="preserve">40–‍45 · kärnan 1 och 5</w:t>
            </w:r>
          </w:p>
        </w:tc>
        <w:tc>
          <w:tcPr>
            <w:tcW w:type="dxa" w:w="6773"/>
            <w:gridSpan w:val="9"/>
            <w:tcBorders>
              <w:top w:val="single" w:color="D7DCE2" w:sz="4"/>
              <w:left w:val="single" w:color="D7DCE2" w:sz="4"/>
              <w:bottom w:val="single" w:color="2e75b6" w:sz="12"/>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Frågorna till reflektionen:  </w:t>
            </w:r>
            <w:r>
              <w:rPr>
                <w:color w:val="6B7480"/>
                <w:sz w:val="20"/>
                <w:szCs w:val="20"/>
              </w:rPr>
              <w:t xml:space="preserve">Vad hjälpte er att lära er? Vad gör ni bättre nästa gång?</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Efter lektionen</w:t>
            </w:r>
            <w:r>
              <w:rPr>
                <w:rFonts w:ascii="Arial" w:cs="Arial" w:eastAsia="Arial" w:hAnsi="Arial"/>
                <w:color w:val="555555"/>
                <w:sz w:val="17"/>
                <w:szCs w:val="17"/>
              </w:rPr>
              <w:t xml:space="preserve">   Fyll i efter lektionen, ur dina anteckningar.</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Den egna uppgiften:</w:t>
            </w:r>
            <w:r>
              <w:rPr>
                <w:rFonts w:ascii="Arial" w:cs="Arial" w:eastAsia="Arial" w:hAnsi="Arial"/>
                <w:color w:val="1a1a1a"/>
                <w:sz w:val="20"/>
                <w:szCs w:val="20"/>
              </w:rPr>
              <w:t xml:space="preserve"> </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 egna uppgifterna:</w:t>
            </w:r>
            <w:r>
              <w:rPr>
                <w:rFonts w:ascii="Arial" w:cs="Arial" w:eastAsia="Arial" w:hAnsi="Arial"/>
                <w:color w:val="1a1a1a"/>
                <w:sz w:val="20"/>
                <w:szCs w:val="20"/>
              </w:rPr>
              <w:t xml:space="preserve"> </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Det jag såg och hörde, med elevernas ord</w:t>
            </w:r>
            <w:r>
              <w:rPr>
                <w:rFonts w:ascii="Arial" w:cs="Arial" w:eastAsia="Arial" w:hAnsi="Arial"/>
                <w:color w:val="1a1a1a"/>
                <w:sz w:val="20"/>
                <w:szCs w:val="20"/>
              </w:rPr>
              <w:t xml:space="preserve"> </w:t>
            </w:r>
          </w:p>
        </w:tc>
      </w:tr>
      <w:tr>
        <w:trPr>
          <w:cantSplit/>
          <w:trHeight w:val="510" w:hRule="atLeast"/>
        </w:trPr>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1 Jag visade färdigheten, och klassen övade den.</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2 Jag gav ett gemensamt mål som krävde alla.</w:t>
            </w:r>
          </w:p>
        </w:tc>
        <w:tc>
          <w:tcPr>
            <w:tcW w:type="dxa" w:w="3013"/>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3 Jag sa hur var och en visar, och alla visade.</w:t>
            </w:r>
          </w:p>
        </w:tc>
      </w:tr>
      <w:tr>
        <w:trPr>
          <w:cantSplit/>
          <w:trHeight w:val="510"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4 Jag gav alla tanketid och en tur.</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5 Paren reflekterade, och jag sa konkret vad jag såg.</w:t>
            </w:r>
          </w:p>
        </w:tc>
      </w:tr>
      <w:tr>
        <w:trPr>
          <w:cantSplit/>
          <w:trHeight w:val="454"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Nästa samarbete börjar med</w:t>
            </w:r>
            <w:r>
              <w:rPr>
                <w:rFonts w:ascii="Arial" w:cs="Arial" w:eastAsia="Arial" w:hAnsi="Arial"/>
                <w:color w:val="1a1a1a"/>
                <w:sz w:val="20"/>
                <w:szCs w:val="20"/>
              </w:rPr>
              <w:t xml:space="preserve"> </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I samarbetet går jag först till</w:t>
            </w:r>
            <w:r>
              <w:rPr>
                <w:rFonts w:ascii="Arial" w:cs="Arial" w:eastAsia="Arial" w:hAnsi="Arial"/>
                <w:color w:val="1a1a1a"/>
                <w:sz w:val="20"/>
                <w:szCs w:val="20"/>
              </w:rPr>
              <w:t xml:space="preserve"> </w:t>
            </w:r>
          </w:p>
        </w:tc>
      </w:tr>
    </w:tbl>
    <w:p>
      <w:pPr>
        <w:keepNext w:val="false"/>
        <w:spacing w:after="20" w:line="100"/>
      </w:pPr>
      <w:r>
        <w:rPr>
          <w:sz w:val="8"/>
          <w:szCs w:val="8"/>
        </w:rPr>
        <w:t xml:space="preserve"/>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De första veckorna</w:t>
      </w:r>
    </w:p>
    <w:p>
      <w:pPr>
        <w:keepNext/>
        <w:keepLines/>
        <w:spacing w:after="150" w:line="246"/>
      </w:pPr>
      <w:r>
        <w:rPr>
          <w:color w:val="555555"/>
          <w:sz w:val="19"/>
          <w:szCs w:val="19"/>
        </w:rPr>
        <w:t xml:space="preserve">Metoden är troligen ny för dig och för klassen. Ordningen och takten är förslag.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6"/>
        <w:gridCol w:w="2348"/>
        <w:gridCol w:w="2709"/>
        <w:gridCol w:w="1986"/>
      </w:tblGrid>
      <w:tr>
        <w:trPr>
          <w:cantSplit/>
          <w:tblHeader/>
        </w:trPr>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Vecka</w:t>
            </w:r>
          </w:p>
        </w:tc>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Klassen lär sig</w:t>
            </w:r>
          </w:p>
        </w:tc>
        <w:tc>
          <w:tcPr>
            <w:tcW w:type="dxa" w:w="270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Du övar</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Gå vidare när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 Klimatet: Kamraten, </w:t>
            </w:r>
            <w:hyperlink w:history="1" r:id="rId0heeotjw63m22ewzpaetq">
              <w:r>
                <w:rPr>
                  <w:color w:val="0563C1"/>
                  <w:sz w:val="20"/>
                  <w:szCs w:val="20"/>
                  <w:u w:val="single" w:color="0563C1"/>
                </w:rPr>
                <w:t xml:space="preserve">T-kortet</w:t>
              </w:r>
            </w:hyperlink>
            <w:r>
              <w:rPr>
                <w:color w:val="1a1a1a"/>
                <w:sz w:val="20"/>
                <w:szCs w:val="20"/>
              </w:rPr>
              <w:t xml:space="preserve"> och Ping-pong-prat</w:t>
            </w:r>
          </w:p>
        </w:tc>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Att lyssna aktivt: vända sig mot kamraten, vänta på sin tur och tacka.</w:t>
            </w:r>
          </w:p>
        </w:tc>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Att visa strukturen med en elev, tänka högt om det eleverna ska tänka på i samtalet och säga vad du såg.</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nästan alla par turas om och tackar</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2. Samtalet: EPA och signalen</w:t>
            </w:r>
          </w:p>
        </w:tc>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Att tänka högt: tänka själv först och säga sin tanke till kamraten, och att följa signalen.</w:t>
            </w:r>
          </w:p>
        </w:tc>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Att ge tanketid och lyssna efter om båda säger något eget.</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båda i nästan alla par säger något eget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 Paret: Turas om</w:t>
            </w:r>
          </w:p>
        </w:tc>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Att ställa frågor: fråga kompisen först och hjälpa utan att säga svaret.</w:t>
            </w:r>
          </w:p>
        </w:tc>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Att fråga paret i stället för att ge svaret.</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båda i nästan alla par du lyssnar på kan förklara parets lösningar</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 Grupperna: Bordsön och Huvuden ihop</w:t>
            </w:r>
          </w:p>
        </w:tc>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Att kolla att alla kan, och att enas vid bordsön om ett svar som alla kan ge.</w:t>
            </w:r>
          </w:p>
        </w:tc>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Att dra en symbol ur skålen och låta bordsön hjälpa den som har symbolen att bli redo.</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de du frågar kan svara för gruppen vid nästan alla bordsöar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5. Grupperna: Gruppen och Mötas på mitten</w:t>
            </w:r>
          </w:p>
        </w:tc>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Att bygga vidare på kamratens idé och ge gruppen namn och kontrakt.</w:t>
            </w:r>
          </w:p>
        </w:tc>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Att säga vad varje elev bidrog med.</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nästan alla grupper visar hur de byggde vidare och säger vad de ska göra bättre</w:t>
            </w:r>
          </w:p>
        </w:tc>
      </w:tr>
    </w:tbl>
    <w:p>
      <w:pPr>
        <w:keepNext w:val="false"/>
        <w:spacing w:after="160" w:line="100"/>
      </w:pPr>
      <w:r>
        <w:rPr>
          <w:sz w:val="8"/>
          <w:szCs w:val="8"/>
        </w:rPr>
        <w:t xml:space="preserve"/>
      </w:r>
    </w:p>
    <w:p>
      <w:pPr>
        <w:spacing w:after="150" w:line="246"/>
      </w:pPr>
      <w:r>
        <w:rPr>
          <w:color w:val="555555"/>
          <w:sz w:val="19"/>
          <w:szCs w:val="19"/>
        </w:rPr>
        <w:t xml:space="preserve">Med dig på vägen: På arbetslagets första möte bestämmer ni signalen, planerar första hela lektionen och bokar besöken. Specialläraren ser den första hela lektionen och de egna uppgifterna i vecka 2 eller 3, och en kollega eller rektor i vecka 4. I slutet av de första veckorna ses ni igen, reflekterar och bestämmer hur ni fortsätter.</w:t>
      </w:r>
    </w:p>
    <w:p>
      <w:pPr>
        <w:spacing w:after="150" w:line="246"/>
      </w:pPr>
      <w:r>
        <w:rPr>
          <w:color w:val="555555"/>
          <w:sz w:val="19"/>
          <w:szCs w:val="19"/>
        </w:rPr>
        <w:t xml:space="preserve">Efter de första veckorna: En kollega besöker en lektion i månaden, fyra gånger. Du läser dina anteckningar om elevernas egna uppgifter med specialläraren, och de som inte lär sig innehållet får stödundervisning.</w:t>
      </w:r>
    </w:p>
    <w:p>
      <w:pPr>
        <w:pStyle w:val="Heading4"/>
        <w:keepNext/>
        <w:keepLines/>
        <w:spacing w:after="150" w:before="0" w:line="246"/>
      </w:pPr>
      <w:r>
        <w:rPr>
          <w:color w:val="1a1a1a"/>
          <w:sz w:val="21"/>
          <w:szCs w:val="21"/>
        </w:rPr>
        <w:t xml:space="preserve">Om det glider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60"/>
        <w:gridCol w:w="5869"/>
      </w:tblGrid>
      <w:tr>
        <w:trPr>
          <w:cantSplit/>
          <w:tblHeader/>
        </w:trPr>
        <w:tc>
          <w:tcPr>
            <w:tcW w:type="dxa" w:w="316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Fallgropen</w:t>
            </w:r>
          </w:p>
        </w:tc>
        <w:tc>
          <w:tcPr>
            <w:tcW w:type="dxa" w:w="586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Pröva i stället</w:t>
            </w:r>
          </w:p>
        </w:tc>
      </w:tr>
      <w:tr>
        <w:trPr>
          <w:cantSplit/>
        </w:trPr>
        <w:tc>
          <w:tcPr>
            <w:tcW w:type="dxa" w:w="316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 Du ber om färdigheten men visar den inte</w:t>
            </w:r>
          </w:p>
        </w:tc>
        <w:tc>
          <w:tcPr>
            <w:tcW w:type="dxa" w:w="586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Namnge en färdighet i taget och visa hur den låter. Fyll i </w:t>
            </w:r>
            <w:hyperlink w:history="1" r:id="rId7-mjfcs1cy5ss-gwcqfat">
              <w:r>
                <w:rPr>
                  <w:color w:val="0563C1"/>
                  <w:sz w:val="20"/>
                  <w:szCs w:val="20"/>
                  <w:u w:val="single" w:color="0563C1"/>
                </w:rPr>
                <w:t xml:space="preserve">T-kortet</w:t>
              </w:r>
            </w:hyperlink>
            <w:r>
              <w:rPr>
                <w:color w:val="1a1a1a"/>
                <w:sz w:val="20"/>
                <w:szCs w:val="20"/>
              </w:rPr>
              <w:t xml:space="preserve"> med klassen, och säg efteråt vad du såg.</w:t>
            </w:r>
          </w:p>
        </w:tc>
      </w:tr>
      <w:tr>
        <w:trPr>
          <w:cantSplit/>
        </w:trPr>
        <w:tc>
          <w:tcPr>
            <w:tcW w:type="dxa" w:w="316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2 Uppgiften går att lösa ensam</w:t>
            </w:r>
          </w:p>
        </w:tc>
        <w:tc>
          <w:tcPr>
            <w:tcW w:type="dxa" w:w="586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Skriv om frågan så att svaret kräver allas delar, eller dela materialet så att var och en bär en del.</w:t>
            </w:r>
          </w:p>
        </w:tc>
      </w:tr>
      <w:tr>
        <w:trPr>
          <w:cantSplit/>
        </w:trPr>
        <w:tc>
          <w:tcPr>
            <w:tcW w:type="dxa" w:w="316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 Slumpen blir inte av</w:t>
            </w:r>
          </w:p>
        </w:tc>
        <w:tc>
          <w:tcPr>
            <w:tcW w:type="dxa" w:w="586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Tre stödord på lappen och en stund till efter dragningen gör att de som står kan svara. Dra symbolen inför klassen.</w:t>
            </w:r>
          </w:p>
        </w:tc>
      </w:tr>
      <w:tr>
        <w:trPr>
          <w:cantSplit/>
        </w:trPr>
        <w:tc>
          <w:tcPr>
            <w:tcW w:type="dxa" w:w="316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 Två av fyra pratar</w:t>
            </w:r>
          </w:p>
        </w:tc>
        <w:tc>
          <w:tcPr>
            <w:tcW w:type="dxa" w:w="586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Ge var och en ett talkort, som ett gem. Den som har talat lägger det i mitten, och ingen talar igen förrän alla har lagt sitt.</w:t>
            </w:r>
          </w:p>
        </w:tc>
      </w:tr>
      <w:tr>
        <w:trPr>
          <w:cantSplit/>
        </w:trPr>
        <w:tc>
          <w:tcPr>
            <w:tcW w:type="dxa" w:w="316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5 Reflektionen hinns inte med</w:t>
            </w:r>
          </w:p>
        </w:tc>
        <w:tc>
          <w:tcPr>
            <w:tcW w:type="dxa" w:w="586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Stoppa halvvägs, som i Samarbetet, och fråga om färdigheten: Kan vi se och höra att den används?</w:t>
            </w:r>
          </w:p>
        </w:tc>
      </w:tr>
    </w:tbl>
    <w:p>
      <w:pPr>
        <w:keepNext w:val="false"/>
        <w:spacing w:after="0" w:before="0" w:line="20" w:lineRule="exact"/>
      </w:pPr>
      <w:r>
        <w:rPr>
          <w:sz w:val="2"/>
          <w:szCs w:val="2"/>
        </w:rPr>
        <w:t xml:space="preserve"/>
      </w:r>
    </w:p>
    <w:sectPr>
      <w:headerReference w:type="default" r:id="rId7"/>
      <w:footerReference w:type="default" r:id="rId8"/>
      <w:pgSz w:w="11909" w:h="16834"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9"/>
      </w:tabs>
      <w:spacing w:after="0"/>
    </w:pPr>
    <w:r>
      <w:rPr>
        <w:color w:val="4B5866"/>
        <w:sz w:val="15"/>
        <w:szCs w:val="15"/>
      </w:rPr>
      <w:t xml:space="preserve">© Niclas Fohlin · niclasfohlin.se/metoder/kooperativt-larande/lathund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rPr>
        <w:b/>
        <w:bCs/>
        <w:color w:val="1f5c99"/>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keepNext/>
      <w:keepLines/>
      <w:spacing w:after="30" w:before="140" w:line="240"/>
      <w:outlineLvl w:val="1"/>
    </w:pPr>
    <w:rPr>
      <w:rFonts w:ascii="Arial" w:cs="Arial" w:eastAsia="Arial" w:hAnsi="Arial"/>
      <w:b/>
      <w:bCs/>
      <w:color w:val="1f5c99"/>
      <w:sz w:val="36"/>
      <w:szCs w:val="36"/>
    </w:rPr>
  </w:style>
  <w:style w:type="paragraph" w:styleId="Heading3">
    <w:name w:val="Heading 3"/>
    <w:basedOn w:val="Normal"/>
    <w:next w:val="Normal"/>
    <w:qFormat/>
    <w:pPr>
      <w:keepNext/>
      <w:keepLines/>
      <w:spacing w:after="80" w:before="200" w:line="240"/>
      <w:outlineLvl w:val="2"/>
    </w:pPr>
    <w:rPr>
      <w:rFonts w:ascii="Arial" w:cs="Arial" w:eastAsia="Arial" w:hAnsi="Arial"/>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hi60gsgvn7k-bkliqanj5" Type="http://schemas.openxmlformats.org/officeDocument/2006/relationships/hyperlink" Target="https://niclasfohlin.se/metoder/kooperativt-larande#blad-t-kortet" TargetMode="External"/><Relationship Id="rIdwbtg7-khwwp3fsnee8azv" Type="http://schemas.openxmlformats.org/officeDocument/2006/relationships/hyperlink" Target="https://niclasfohlin.se/metoder/kooperativt-larande#blad-samarbetsfardigheterna" TargetMode="External"/><Relationship Id="rIdgfjnu6269bszzwwtav-vv" Type="http://schemas.openxmlformats.org/officeDocument/2006/relationships/hyperlink" Target="https://niclasfohlin.se/metoder/kooperativt-larande#blad-t-kortet" TargetMode="External"/><Relationship Id="rIdqnc3w00dursy8zmaarpk1" Type="http://schemas.openxmlformats.org/officeDocument/2006/relationships/hyperlink" Target="https://niclasfohlin.se/metoder/kooperativt-larande#materialet" TargetMode="External"/><Relationship Id="rIdc6mykk1elmkjbtjotodu-" Type="http://schemas.openxmlformats.org/officeDocument/2006/relationships/hyperlink" Target="https://niclasfohlin.se/metoder/kooperativt-larande#blad-symbolerna" TargetMode="External"/><Relationship Id="rIdwtk00rskxomrkdzskxbvw" Type="http://schemas.openxmlformats.org/officeDocument/2006/relationships/hyperlink" Target="https://niclasfohlin.se/metoder/kooperativt-larande#blad-fraserna-att-lana" TargetMode="External"/><Relationship Id="rIdztgjgylhxp95nln-sutvs" Type="http://schemas.openxmlformats.org/officeDocument/2006/relationships/hyperlink" Target="https://niclasfohlin.se/metoder/kooperativt-larande#strukturkorten" TargetMode="External"/><Relationship Id="rIdecdseusqusn3zyvcwmxau" Type="http://schemas.openxmlformats.org/officeDocument/2006/relationships/hyperlink" Target="https://niclasfohlin.se/metoder/kooperativt-larande#blad-symbolerna" TargetMode="External"/><Relationship Id="rIdwxwasnepcwp6juj9kzu6d" Type="http://schemas.openxmlformats.org/officeDocument/2006/relationships/hyperlink" Target="https://niclasfohlin.se/metoder/kooperativt-larande#blad-t-kortet" TargetMode="External"/><Relationship Id="rIdany_ngqs9lltswtsfbjc7" Type="http://schemas.openxmlformats.org/officeDocument/2006/relationships/hyperlink" Target="https://niclasfohlin.se/metoder/kooperativt-larande#materialet" TargetMode="External"/><Relationship Id="rIdkxlkm3hxa-bfw8-koqymw" Type="http://schemas.openxmlformats.org/officeDocument/2006/relationships/hyperlink" Target="https://niclasfohlin.se/metoder/kooperativt-larande#blad-t-kortet" TargetMode="External"/><Relationship Id="rIdycl6kbo0kl6qaautpemsd" Type="http://schemas.openxmlformats.org/officeDocument/2006/relationships/hyperlink" Target="https://niclasfohlin.se/metoder/kooperativt-larande#blad-t-kortet" TargetMode="External"/><Relationship Id="rId0heeotjw63m22ewzpaetq" Type="http://schemas.openxmlformats.org/officeDocument/2006/relationships/hyperlink" Target="https://niclasfohlin.se/metoder/kooperativt-larande#blad-t-kortet" TargetMode="External"/><Relationship Id="rId7-mjfcs1cy5ss-gwcqfat" Type="http://schemas.openxmlformats.org/officeDocument/2006/relationships/hyperlink" Target="https://niclasfohlin.se/metoder/kooperativt-larande#blad-t-kortet"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Niclas Fohlin</dc:creator>
  <cp:lastModifiedBy>Un-named</cp:lastModifiedBy>
  <cp:revision>1</cp:revision>
  <dcterms:created xsi:type="dcterms:W3CDTF">2026-11-04T05:22:26.945Z</dcterms:created>
  <dcterms:modified xsi:type="dcterms:W3CDTF">2026-11-04T05:22:26.945Z</dcterms:modified>
</cp:coreProperties>
</file>

<file path=docProps/custom.xml><?xml version="1.0" encoding="utf-8"?>
<Properties xmlns="http://schemas.openxmlformats.org/officeDocument/2006/custom-properties" xmlns:vt="http://schemas.openxmlformats.org/officeDocument/2006/docPropsVTypes"/>
</file>