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Lärande på kognitionsvetenskaplig grund · Att komma igång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två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Tio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totalt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Gott stöd</w:t>
            </w:r>
          </w:p>
          <w:p>
            <w:pPr>
              <w:keepNext/>
              <w:spacing w:after="0" w:line="246"/>
            </w:pPr>
            <w:r>
              <w:rPr>
                <w:color w:val="1a1a1a"/>
                <w:sz w:val="20"/>
                <w:szCs w:val="20"/>
              </w:rPr>
              <w:t xml:space="preserve">Var för sig hjälper strategierna eleverna att minnas, mest i korta försök.</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Svårighet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Kostnad</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w:t>
            </w:r>
          </w:p>
        </w:tc>
      </w:tr>
    </w:tbl>
    <w:p>
      <w:pPr>
        <w:pStyle w:val="Heading3"/>
        <w:keepNext/>
      </w:pPr>
      <w:r>
        <w:t xml:space="preserve">Metoden</w:t>
      </w:r>
    </w:p>
    <w:p>
      <w:pPr>
        <w:spacing w:after="150" w:line="246"/>
      </w:pPr>
      <w:r>
        <w:rPr>
          <w:color w:val="1a1a1a"/>
          <w:sz w:val="21"/>
          <w:szCs w:val="21"/>
        </w:rPr>
        <w:t xml:space="preserve">Du lär dig fem kognitionsvetenskapliga strategier, principer som gör att vi förstår och minns det vi lär oss, en i taget. Två är ramen i varje lektion och tre verktyg. Vad klassen ska lära sig väljer du först.</w:t>
      </w:r>
    </w:p>
    <w:p>
      <w:pPr>
        <w:spacing w:after="150" w:line="246"/>
      </w:pPr>
      <w:r>
        <w:rPr>
          <w:color w:val="1a1a1a"/>
          <w:sz w:val="21"/>
          <w:szCs w:val="21"/>
        </w:rPr>
        <w:t xml:space="preserve">Lärandet går till så här. Eleverna minns det de tänker på, och lektionens fråga gör dem nyfikna på det. De plockar fram det, möter det igen, ser ett löst exempel, förklarar med en bild och väljer sätt.</w:t>
      </w:r>
    </w:p>
    <w:p>
      <w:pPr>
        <w:pStyle w:val="Heading4"/>
        <w:keepNext/>
        <w:keepLines/>
        <w:spacing w:after="150" w:before="0" w:line="246"/>
      </w:pPr>
      <w:r>
        <w:rPr>
          <w:color w:val="1a1a1a"/>
          <w:sz w:val="21"/>
          <w:szCs w:val="21"/>
        </w:rPr>
        <w:t xml:space="preserve">Kärnan</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Pr>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hyperlink w:history="1" r:id="rId9gze9w6nejvsv2ejiwyhx">
              <w:r>
                <w:rPr>
                  <w:b/>
                  <w:bCs/>
                  <w:color w:val="0563C1"/>
                  <w:sz w:val="19"/>
                  <w:szCs w:val="19"/>
                  <w:u w:val="single" w:color="0563C1"/>
                </w:rPr>
                <w:t xml:space="preserve">Plocka fram</w:t>
              </w:r>
            </w:hyperlink>
          </w:p>
          <w:p>
            <w:pPr>
              <w:keepNext/>
              <w:spacing w:after="0" w:line="246"/>
            </w:pPr>
            <w:r>
              <w:rPr>
                <w:color w:val="1a1a1a"/>
                <w:sz w:val="18"/>
                <w:szCs w:val="18"/>
              </w:rPr>
              <w:t xml:space="preserve">Eleverna tar fram det de har lärt sig ur minnet, utan att titta, och ser sedan det rätta.</w:t>
            </w:r>
          </w:p>
          <w:p>
            <w:pPr>
              <w:keepNext/>
              <w:spacing w:after="0" w:line="246"/>
            </w:pPr>
            <w:r>
              <w:rPr>
                <w:i/>
                <w:iCs/>
                <w:color w:val="555555"/>
                <w:sz w:val="16"/>
                <w:szCs w:val="16"/>
              </w:rPr>
              <w:t xml:space="preserve">Start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hyperlink w:history="1" r:id="rIdnazzpvt77nedc_cr2dru2">
              <w:r>
                <w:rPr>
                  <w:b/>
                  <w:bCs/>
                  <w:color w:val="0563C1"/>
                  <w:sz w:val="19"/>
                  <w:szCs w:val="19"/>
                  <w:u w:val="single" w:color="0563C1"/>
                </w:rPr>
                <w:t xml:space="preserve">Sprid ut</w:t>
              </w:r>
            </w:hyperlink>
          </w:p>
          <w:p>
            <w:pPr>
              <w:keepNext/>
              <w:spacing w:after="0" w:line="246"/>
            </w:pPr>
            <w:r>
              <w:rPr>
                <w:color w:val="1a1a1a"/>
                <w:sz w:val="18"/>
                <w:szCs w:val="18"/>
              </w:rPr>
              <w:t xml:space="preserve">Det som ska sitta kommer tillbaka efter dagar och veckor, och eleverna tar fram det igen.</w:t>
            </w:r>
          </w:p>
          <w:p>
            <w:pPr>
              <w:keepNext/>
              <w:spacing w:after="0" w:line="246"/>
            </w:pPr>
            <w:r>
              <w:rPr>
                <w:i/>
                <w:iCs/>
                <w:color w:val="555555"/>
                <w:sz w:val="16"/>
                <w:szCs w:val="16"/>
              </w:rPr>
              <w:t xml:space="preserve">Start och Efter lektionen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hyperlink w:history="1" r:id="rIdw0na4kwvnfv0qvs42sibh">
              <w:r>
                <w:rPr>
                  <w:b/>
                  <w:bCs/>
                  <w:color w:val="0563C1"/>
                  <w:sz w:val="19"/>
                  <w:szCs w:val="19"/>
                  <w:u w:val="single" w:color="0563C1"/>
                </w:rPr>
                <w:t xml:space="preserve">Avlasta minnet</w:t>
              </w:r>
            </w:hyperlink>
          </w:p>
          <w:p>
            <w:pPr>
              <w:keepNext/>
              <w:spacing w:after="0" w:line="246"/>
            </w:pPr>
            <w:r>
              <w:rPr>
                <w:color w:val="1a1a1a"/>
                <w:sz w:val="18"/>
                <w:szCs w:val="18"/>
              </w:rPr>
              <w:t xml:space="preserve">Du tar bort det som tynger i onödan, visar ett löst exempel och minskar sedan stödet steg för steg.</w:t>
            </w:r>
          </w:p>
          <w:p>
            <w:pPr>
              <w:keepNext/>
              <w:spacing w:after="0" w:line="246"/>
            </w:pPr>
            <w:r>
              <w:rPr>
                <w:i/>
                <w:iCs/>
                <w:color w:val="555555"/>
                <w:sz w:val="16"/>
                <w:szCs w:val="16"/>
              </w:rPr>
              <w:t xml:space="preserve">Det nya och Öva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hyperlink w:history="1" r:id="rIdm5jghk6avdra2ckwmkrsp">
              <w:r>
                <w:rPr>
                  <w:b/>
                  <w:bCs/>
                  <w:color w:val="0563C1"/>
                  <w:sz w:val="19"/>
                  <w:szCs w:val="19"/>
                  <w:u w:val="single" w:color="0563C1"/>
                </w:rPr>
                <w:t xml:space="preserve">Ord och bild</w:t>
              </w:r>
            </w:hyperlink>
          </w:p>
          <w:p>
            <w:pPr>
              <w:keepNext/>
              <w:spacing w:after="0" w:line="246"/>
            </w:pPr>
            <w:r>
              <w:rPr>
                <w:color w:val="1a1a1a"/>
                <w:sz w:val="18"/>
                <w:szCs w:val="18"/>
              </w:rPr>
              <w:t xml:space="preserve">Du förklarar och pekar i en enkel bild av sambandet, och eleverna ritar och förklarar den själva.</w:t>
            </w:r>
          </w:p>
          <w:p>
            <w:pPr>
              <w:keepNext/>
              <w:spacing w:after="0" w:line="246"/>
            </w:pPr>
            <w:r>
              <w:rPr>
                <w:i/>
                <w:iCs/>
                <w:color w:val="555555"/>
                <w:sz w:val="16"/>
                <w:szCs w:val="16"/>
              </w:rPr>
              <w:t xml:space="preserve">Det nya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hyperlink w:history="1" r:id="rIdgdiarpgmq1utic_xxxeak">
              <w:r>
                <w:rPr>
                  <w:b/>
                  <w:bCs/>
                  <w:color w:val="0563C1"/>
                  <w:sz w:val="19"/>
                  <w:szCs w:val="19"/>
                  <w:u w:val="single" w:color="0563C1"/>
                </w:rPr>
                <w:t xml:space="preserve">Blanda uppgifter</w:t>
              </w:r>
            </w:hyperlink>
          </w:p>
          <w:p>
            <w:pPr>
              <w:keepNext/>
              <w:spacing w:after="0" w:line="246"/>
            </w:pPr>
            <w:r>
              <w:rPr>
                <w:color w:val="1a1a1a"/>
                <w:sz w:val="18"/>
                <w:szCs w:val="18"/>
              </w:rPr>
              <w:t xml:space="preserve">Uppgifter av de slag eleverna förväxlar står om vartannat, så att eleven väljer sätt först.</w:t>
            </w:r>
          </w:p>
          <w:p>
            <w:pPr>
              <w:keepNext/>
              <w:spacing w:after="0" w:line="246"/>
            </w:pPr>
            <w:r>
              <w:rPr>
                <w:i/>
                <w:iCs/>
                <w:color w:val="555555"/>
                <w:sz w:val="16"/>
                <w:szCs w:val="16"/>
              </w:rPr>
              <w:t xml:space="preserve">Öva</w:t>
            </w:r>
          </w:p>
        </w:tc>
      </w:tr>
    </w:tbl>
    <w:p>
      <w:pPr>
        <w:keepNext w:val="false"/>
        <w:spacing w:after="160" w:before="100" w:line="246"/>
      </w:pPr>
      <w:r>
        <w:rPr>
          <w:i/>
          <w:iCs/>
          <w:color w:val="555555"/>
          <w:sz w:val="19"/>
          <w:szCs w:val="19"/>
        </w:rPr>
        <w:t xml:space="preserve">Det nya kommer in med ord, bild och exempel, ut ur minnet, tillbaka efter dagar och veckor, blandat när slagen sitter.</w:t>
      </w:r>
    </w:p>
    <w:p>
      <w:pPr>
        <w:spacing w:after="150" w:line="246"/>
      </w:pPr>
      <w:r>
        <w:rPr>
          <w:i/>
          <w:iCs/>
          <w:color w:val="1a1a1a"/>
          <w:sz w:val="21"/>
          <w:szCs w:val="21"/>
        </w:rPr>
        <w:t xml:space="preserve">Det svåraste: Ofta blir strategin målet och görs utan det tankearbete den kräver. Börja i vad eleverna ska lära sig, och se i starten om frågan från förra månaden kommer och om svaren säger varför.</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Vägen till måndag</w:t>
      </w:r>
    </w:p>
    <w:p>
      <w:pPr>
        <w:pStyle w:val="Heading4"/>
        <w:keepNext/>
        <w:keepLines/>
        <w:spacing w:after="150" w:before="0" w:line="246"/>
      </w:pPr>
      <w:r>
        <w:rPr>
          <w:color w:val="1a1a1a"/>
          <w:sz w:val="21"/>
          <w:szCs w:val="21"/>
        </w:rP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ämnet, klassen och de två lektioner i veckan där du börjar.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det eleverna ska minnas om en månad på återkomstlistan i bilaga A. Varför är det värt att kunna?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upp </w:t>
            </w:r>
            <w:hyperlink w:history="1" r:id="rIdupbkgfidtm8wvkzh4ouzx">
              <w:r>
                <w:rPr>
                  <w:color w:val="0563C1"/>
                  <w:sz w:val="20"/>
                  <w:szCs w:val="20"/>
                  <w:u w:val="single" w:color="0563C1"/>
                </w:rPr>
                <w:t xml:space="preserve">Strategibladet</w:t>
              </w:r>
            </w:hyperlink>
            <w:r>
              <w:rPr>
                <w:color w:val="1a1a1a"/>
                <w:sz w:val="20"/>
                <w:szCs w:val="20"/>
              </w:rPr>
              <w:t xml:space="preserve"> och kortet </w:t>
            </w:r>
            <w:hyperlink w:history="1" r:id="rId0w_hgfty7_q9ljce5tubb">
              <w:r>
                <w:rPr>
                  <w:color w:val="0563C1"/>
                  <w:sz w:val="20"/>
                  <w:szCs w:val="20"/>
                  <w:u w:val="single" w:color="0563C1"/>
                </w:rPr>
                <w:t xml:space="preserve">Plocka fram</w:t>
              </w:r>
            </w:hyperlink>
            <w:r>
              <w:rPr>
                <w:color w:val="1a1a1a"/>
                <w:sz w:val="20"/>
                <w:szCs w:val="20"/>
              </w:rPr>
              <w:t xml:space="preserve"> där alla ser dem, och se till att väggen inte är full.</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grannarna och var den som är ny i svenska sitter. Lägg fram färgpennor, och skriv ut </w:t>
            </w:r>
            <w:hyperlink w:history="1" r:id="rIdkkx25mvidyub5kpz_o3xw">
              <w:r>
                <w:rPr>
                  <w:color w:val="0563C1"/>
                  <w:sz w:val="20"/>
                  <w:szCs w:val="20"/>
                  <w:u w:val="single" w:color="0563C1"/>
                </w:rPr>
                <w:t xml:space="preserve">frågekartan</w:t>
              </w:r>
            </w:hyperlink>
            <w:r>
              <w:rPr>
                <w:color w:val="1a1a1a"/>
                <w:sz w:val="20"/>
                <w:szCs w:val="20"/>
              </w:rPr>
              <w:t xml:space="preserve"> till F–‍3.</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observationerna, en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med arbetslaget vad ni gör lika: strategiernas namn, färgpennan och att böckerna är stängda.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Säg till klassen varför det ska kännas lite svårt: det som känns lätt är inte det som sitter.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Berätta för hemmen att svaren ur minnet inte påverkar betyget.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Första lektionen</w:t>
      </w:r>
    </w:p>
    <w:p>
      <w:pPr>
        <w:spacing w:after="150" w:line="246"/>
      </w:pPr>
      <w:r>
        <w:rPr>
          <w:color w:val="1a1a1a"/>
          <w:sz w:val="21"/>
          <w:szCs w:val="21"/>
        </w:rPr>
        <w:t xml:space="preserve">Bara starten och lektionens fråga är nya. Med boken stängd svarar alla på två frågor om något klassen redan kan. Du visar svaret, och de fyller i med färgpennan. Det nya börjar med lektionens fråga, och Avslut svarar på den.</w:t>
      </w:r>
    </w:p>
    <w:p>
      <w:pPr>
        <w:pStyle w:val="Heading4"/>
        <w:keepNext/>
        <w:keepLines/>
        <w:spacing w:after="150" w:before="0" w:line="246"/>
      </w:pPr>
      <w:r>
        <w:rPr>
          <w:color w:val="1a1a1a"/>
          <w:sz w:val="21"/>
          <w:szCs w:val="21"/>
        </w:rPr>
        <w:t xml:space="preserve">Minuterna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3"/>
        <w:gridCol w:w="1986"/>
        <w:gridCol w:w="5959"/>
      </w:tblGrid>
      <w:tr>
        <w:trPr>
          <w:cantSplit/>
          <w:tblHeader/>
        </w:trPr>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Minut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0–‍10</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”Det här samlas inte in.” ”Det du inte minns är det vi övar på.”</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10–‍25</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Det nya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en gissning på en minut.” ”Det får vi svar på i dag.”</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25–‍38</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Öva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”Nu får ni öppna boken.”</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38–‍45</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Avslut</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”Stäng boken, och vänd blad.” ”Svara på frågan ur minnet. Grannen frågar: Varför?”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boken stängd och färgpennan</w:t>
      </w:r>
    </w:p>
    <w:p>
      <w:pPr>
        <w:keepNext/>
        <w:keepLines/>
        <w:spacing w:after="150" w:line="246"/>
      </w:pPr>
      <w:r>
        <w:rPr>
          <w:color w:val="1a1a1a"/>
          <w:sz w:val="21"/>
          <w:szCs w:val="21"/>
        </w:rPr>
        <w:t xml:space="preserve">Eleverna tar fram det de minns med boken stängd, ser svaret och fyller i det som saknades med färgpennan, utan att sudda. Klassen gör rutinen i starten och i Avslut, också när det gamla kommer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Stäng boken, och vänd blad i skrivboken.</w:t>
            </w:r>
          </w:p>
          <w:p>
            <w:pPr>
              <w:pStyle w:val="ListParagraph"/>
              <w:keepNext w:val="false"/>
              <w:numPr>
                <w:ilvl w:val="0"/>
                <w:numId w:val="2"/>
              </w:numPr>
              <w:spacing w:after="60" w:line="246"/>
            </w:pPr>
            <w:r>
              <w:rPr>
                <w:color w:val="1a1a1a"/>
                <w:sz w:val="21"/>
                <w:szCs w:val="21"/>
              </w:rPr>
              <w:t xml:space="preserve">Skriv det du minns.</w:t>
            </w:r>
          </w:p>
          <w:p>
            <w:pPr>
              <w:pStyle w:val="ListParagraph"/>
              <w:keepNext w:val="false"/>
              <w:numPr>
                <w:ilvl w:val="0"/>
                <w:numId w:val="2"/>
              </w:numPr>
              <w:spacing w:after="0" w:line="246"/>
            </w:pPr>
            <w:r>
              <w:rPr>
                <w:color w:val="1a1a1a"/>
                <w:sz w:val="21"/>
                <w:szCs w:val="21"/>
              </w:rPr>
              <w:t xml:space="preserve">Titta på svaret och fyll i det som saknas med färgpennan.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Lärande på kognitionsvetenskaplig grund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8C</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Biologi</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31/8</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hur maten blir näring som blodet för till cellerna</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svaret på lektionens fråga, sist och ur minnet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Begreppet eller sambandet:  </w:t>
            </w:r>
            <w:r>
              <w:rPr>
                <w:color w:val="6B7480"/>
                <w:sz w:val="20"/>
                <w:szCs w:val="20"/>
              </w:rPr>
              <w:t xml:space="preserve">Att maten bryts ned och tas upp av blodet i tunntarmen</w:t>
            </w:r>
          </w:p>
          <w:p>
            <w:pPr>
              <w:keepNext/>
              <w:spacing w:after="30" w:line="246"/>
            </w:pPr>
            <w:r>
              <w:rPr>
                <w:rFonts w:ascii="Arial" w:cs="Arial" w:eastAsia="Arial" w:hAnsi="Arial"/>
                <w:color w:val="555555"/>
                <w:sz w:val="17"/>
                <w:szCs w:val="17"/>
              </w:rPr>
              <w:t xml:space="preserve">Lektionens fråga:  </w:t>
            </w:r>
            <w:r>
              <w:rPr>
                <w:color w:val="6B7480"/>
                <w:sz w:val="20"/>
                <w:szCs w:val="20"/>
              </w:rPr>
              <w:t xml:space="preserve">Vart tar frukosten vägen?</w:t>
            </w:r>
          </w:p>
          <w:p>
            <w:pPr>
              <w:keepNext/>
              <w:spacing w:after="30" w:line="246"/>
            </w:pPr>
            <w:r>
              <w:rPr>
                <w:rFonts w:ascii="Arial" w:cs="Arial" w:eastAsia="Arial" w:hAnsi="Arial"/>
                <w:color w:val="555555"/>
                <w:sz w:val="17"/>
                <w:szCs w:val="17"/>
              </w:rPr>
              <w:t xml:space="preserve">Verktygen i dag:  </w:t>
            </w:r>
            <w:r>
              <w:rPr>
                <w:color w:val="6B7480"/>
                <w:sz w:val="20"/>
                <w:szCs w:val="20"/>
              </w:rPr>
              <w:t xml:space="preserve">Inget, bara ramen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6B7480"/>
                <w:sz w:val="20"/>
                <w:szCs w:val="20"/>
              </w:rPr>
              <w:t xml:space="preserve">Vad finns i en cell?</w:t>
            </w:r>
          </w:p>
          <w:p>
            <w:pPr>
              <w:keepNext/>
              <w:spacing w:after="30" w:line="246"/>
            </w:pPr>
            <w:r>
              <w:rPr>
                <w:rFonts w:ascii="Arial" w:cs="Arial" w:eastAsia="Arial" w:hAnsi="Arial"/>
                <w:color w:val="555555"/>
                <w:sz w:val="17"/>
                <w:szCs w:val="17"/>
              </w:rPr>
              <w:t xml:space="preserve">Förra månaden:  </w:t>
            </w:r>
            <w:r>
              <w:rPr>
                <w:color w:val="6B7480"/>
                <w:sz w:val="20"/>
                <w:szCs w:val="20"/>
              </w:rPr>
              <w:t xml:space="preserve">Varför behöver cellerna näring?</w:t>
            </w:r>
          </w:p>
          <w:p>
            <w:pPr>
              <w:keepNext/>
              <w:spacing w:after="30" w:line="246"/>
            </w:pPr>
            <w:r>
              <w:rPr>
                <w:rFonts w:ascii="Arial" w:cs="Arial" w:eastAsia="Arial" w:hAnsi="Arial"/>
                <w:color w:val="555555"/>
                <w:sz w:val="17"/>
                <w:szCs w:val="17"/>
              </w:rPr>
              <w:t xml:space="preserve">Så många tror jag har fel:  </w:t>
            </w:r>
            <w:r>
              <w:rPr>
                <w:color w:val="6B7480"/>
                <w:sz w:val="20"/>
                <w:szCs w:val="20"/>
              </w:rPr>
              <w:t xml:space="preserve">6 på fråga 2</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två frågor på tavlan och svaren</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orden med bild till studiehandledaren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Första lektionen, ifylld som exempel. Minuterna är hållpunkter. Skriv över det grå, eller skriv ut den tomma mallen.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Ledtråden efter en minut:  </w:t>
            </w:r>
            <w:r>
              <w:rPr>
                <w:color w:val="6B7480"/>
                <w:sz w:val="20"/>
                <w:szCs w:val="20"/>
              </w:rPr>
              <w:t xml:space="preserve">En tom bild av en cell</w:t>
            </w:r>
          </w:p>
          <w:p>
            <w:pPr>
              <w:keepNext/>
              <w:spacing w:after="30" w:line="246"/>
            </w:pPr>
            <w:r>
              <w:rPr>
                <w:color w:val="555555"/>
                <w:sz w:val="16"/>
                <w:szCs w:val="16"/>
              </w:rPr>
              <w:t xml:space="preserve">Böckerna stängda, sedan svaret och färgpennan.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Frågan kommer tillbaka för hela klassen om några veckor.</w:t>
            </w:r>
          </w:p>
          <w:p>
            <w:pPr>
              <w:keepNext/>
              <w:spacing w:after="30" w:line="246"/>
            </w:pPr>
            <w:r>
              <w:rPr>
                <w:rFonts w:ascii="Arial" w:cs="Arial" w:eastAsia="Arial" w:hAnsi="Arial"/>
                <w:color w:val="555555"/>
                <w:sz w:val="17"/>
                <w:szCs w:val="17"/>
              </w:rPr>
              <w:t xml:space="preserve">Kommer tillbaka om:  </w:t>
            </w:r>
            <w:r>
              <w:rPr>
                <w:color w:val="6B7480"/>
                <w:sz w:val="20"/>
                <w:szCs w:val="20"/>
              </w:rPr>
              <w:t xml:space="preserve">fyra veckor</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Frågan kommer tillbaka nästa lektion eller nästa vecka, med en ledtråd.</w:t>
            </w:r>
          </w:p>
          <w:p>
            <w:pPr>
              <w:keepNext/>
              <w:spacing w:after="30" w:line="246"/>
            </w:pPr>
            <w:r>
              <w:rPr>
                <w:rFonts w:ascii="Arial" w:cs="Arial" w:eastAsia="Arial" w:hAnsi="Arial"/>
                <w:color w:val="555555"/>
                <w:sz w:val="17"/>
                <w:szCs w:val="17"/>
              </w:rPr>
              <w:t xml:space="preserve">Nästa gång:  </w:t>
            </w:r>
            <w:r>
              <w:rPr>
                <w:color w:val="6B7480"/>
                <w:sz w:val="20"/>
                <w:szCs w:val="20"/>
              </w:rPr>
              <w:t xml:space="preserve">nästa vecka</w:t>
            </w:r>
          </w:p>
          <w:p>
            <w:pPr>
              <w:keepNext/>
              <w:spacing w:after="30" w:line="246"/>
            </w:pPr>
            <w:r>
              <w:rPr>
                <w:rFonts w:ascii="Arial" w:cs="Arial" w:eastAsia="Arial" w:hAnsi="Arial"/>
                <w:color w:val="555555"/>
                <w:sz w:val="17"/>
                <w:szCs w:val="17"/>
              </w:rPr>
              <w:t xml:space="preserve">Ledtråden:  </w:t>
            </w:r>
            <w:r>
              <w:rPr>
                <w:color w:val="6B7480"/>
                <w:sz w:val="20"/>
                <w:szCs w:val="20"/>
              </w:rPr>
              <w:t xml:space="preserve">en tom bild av en cell</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Undervisa innehållet igen i Det nya, i dag eller nästa lektion.</w:t>
            </w:r>
          </w:p>
          <w:p>
            <w:pPr>
              <w:keepNext/>
              <w:spacing w:after="30" w:line="246"/>
            </w:pPr>
            <w:r>
              <w:rPr>
                <w:rFonts w:ascii="Arial" w:cs="Arial" w:eastAsia="Arial" w:hAnsi="Arial"/>
                <w:color w:val="555555"/>
                <w:sz w:val="17"/>
                <w:szCs w:val="17"/>
              </w:rPr>
              <w:t xml:space="preserve">Jag undervisar igen:  </w:t>
            </w:r>
            <w:r>
              <w:rPr>
                <w:color w:val="6B7480"/>
                <w:sz w:val="20"/>
                <w:szCs w:val="20"/>
              </w:rPr>
              <w:t xml:space="preserve">i Det nya på onsdag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10–‍25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bilden och exemplet:  </w:t>
            </w:r>
            <w:r>
              <w:rPr>
                <w:color w:val="6B7480"/>
                <w:sz w:val="20"/>
                <w:szCs w:val="20"/>
              </w:rPr>
              <w:t xml:space="preserve">Vart tar frukosten vägen? Magsäcken och tunntarmen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25–‍38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som blandas, och stödet jag tar bort:  </w:t>
            </w:r>
            <w:r>
              <w:rPr>
                <w:color w:val="6B7480"/>
                <w:sz w:val="20"/>
                <w:szCs w:val="20"/>
              </w:rPr>
              <w:t xml:space="preserve">Som vanligt, med boken öppen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Svaret ur minnet på lektionens fråga:  </w:t>
            </w:r>
            <w:r>
              <w:rPr>
                <w:color w:val="6B7480"/>
                <w:sz w:val="20"/>
                <w:szCs w:val="20"/>
              </w:rPr>
              <w:t xml:space="preserve">En rad</w:t>
            </w:r>
          </w:p>
          <w:p>
            <w:pPr>
              <w:keepNext/>
              <w:spacing w:after="30" w:line="246"/>
            </w:pPr>
            <w:r>
              <w:rPr>
                <w:color w:val="555555"/>
                <w:sz w:val="16"/>
                <w:szCs w:val="16"/>
              </w:rPr>
              <w:t xml:space="preserve">Boken stängd, grannen frågar varför, sedan svaret och färgpennan.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De första veckorna</w:t>
      </w:r>
    </w:p>
    <w:p>
      <w:pPr>
        <w:keepNext/>
        <w:keepLines/>
        <w:spacing w:after="150" w:line="246"/>
      </w:pPr>
      <w:r>
        <w:rPr>
          <w:color w:val="555555"/>
          <w:sz w:val="19"/>
          <w:szCs w:val="19"/>
        </w:rPr>
        <w:t xml:space="preserve">Metoden är ny för dig och för klassen. Ni lär er en strategi i taget, två veckor var: först ramen, sedan varje verktyg i minst tre lektioner där innehållet behöver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348"/>
        <w:gridCol w:w="2709"/>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Klassen lär sig</w:t>
            </w:r>
          </w:p>
        </w:tc>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övar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Gå vidare när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Ramen: </w:t>
            </w:r>
            <w:hyperlink w:history="1" r:id="rIda-_vwpg_asgtm6gtkw89b">
              <w:r>
                <w:rPr>
                  <w:color w:val="0563C1"/>
                  <w:sz w:val="20"/>
                  <w:szCs w:val="20"/>
                  <w:u w:val="single" w:color="0563C1"/>
                </w:rPr>
                <w:t xml:space="preserve">Plocka fram</w:t>
              </w:r>
            </w:hyperlink>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stänga boken, skriva det de minns, förklara för grannen och fylla i med färgpennan.</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ställa frågor som går att klara till en del och skriva frågan med flest fel på återkomstlistan. Vecka 2 också ett varför.</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nästan alla skriver ur minnet, och en fråga har krävt ett varför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 Ramen: </w:t>
            </w:r>
            <w:hyperlink w:history="1" r:id="rIdy1clim7g__slajmwwwpqc">
              <w:r>
                <w:rPr>
                  <w:color w:val="0563C1"/>
                  <w:sz w:val="20"/>
                  <w:szCs w:val="20"/>
                  <w:u w:val="single" w:color="0563C1"/>
                </w:rPr>
                <w:t xml:space="preserve">Sprid ut</w:t>
              </w:r>
            </w:hyperlink>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svara på äldre frågor, också när det känns svårt.</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planera tre till fem saker på återkomstlistan med datum. Vecka 4 också läxan.</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nästan alla klarar frågor som har kommit tillbaka två gånger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Verktygen: </w:t>
            </w:r>
            <w:hyperlink w:history="1" r:id="rId6xzyayj9bjczcbw2uvzdp">
              <w:r>
                <w:rPr>
                  <w:color w:val="0563C1"/>
                  <w:sz w:val="20"/>
                  <w:szCs w:val="20"/>
                  <w:u w:val="single" w:color="0563C1"/>
                </w:rPr>
                <w:t xml:space="preserve">Avlasta minnet</w:t>
              </w:r>
            </w:hyperlink>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lösa en liknande uppgift efter exemplet, med rutinen Exemplet först, sedan själv.</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rensa ett material och visa ett exempel med en liknande uppgift. Vecka 6 ett steg mindre i taget.</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flesta klarar en uppgift utan exemplet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7. Verktygen: </w:t>
            </w:r>
            <w:hyperlink w:history="1" r:id="rIdjyum2nl-a05fbmglvyhzs">
              <w:r>
                <w:rPr>
                  <w:color w:val="0563C1"/>
                  <w:sz w:val="20"/>
                  <w:szCs w:val="20"/>
                  <w:u w:val="single" w:color="0563C1"/>
                </w:rPr>
                <w:t xml:space="preserve">Ord och bild</w:t>
              </w:r>
            </w:hyperlink>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peka och säga sambandet i din bild, och sedan rutinen Rita ur minnet.</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peka i en enkel bild när du talar, tiga när de läser och låta dem komma och peka.</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nästan alla säger sambandet med ämnets ord och bilden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9. Verktygen: </w:t>
            </w:r>
            <w:hyperlink w:history="1" r:id="rIdztkwvs68ucnoo8j_9tfnf">
              <w:r>
                <w:rPr>
                  <w:color w:val="0563C1"/>
                  <w:sz w:val="20"/>
                  <w:szCs w:val="20"/>
                  <w:u w:val="single" w:color="0563C1"/>
                </w:rPr>
                <w:t xml:space="preserve">Blanda uppgifter</w:t>
              </w:r>
            </w:hyperlink>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skriva vilket slag uppgiften är innan de löser den, med rutinen Slaget först.</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blanda slag som klassen kan var för sig. Vecka 10 de som förväxlas.</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flesta skriver rätt slag innan de löser</w:t>
            </w:r>
          </w:p>
        </w:tc>
      </w:tr>
    </w:tbl>
    <w:p>
      <w:pPr>
        <w:keepNext w:val="false"/>
        <w:spacing w:after="160" w:line="100"/>
      </w:pPr>
      <w:r>
        <w:rPr>
          <w:sz w:val="8"/>
          <w:szCs w:val="8"/>
        </w:rPr>
        <w:t xml:space="preserve"/>
      </w:r>
    </w:p>
    <w:p>
      <w:pPr>
        <w:spacing w:after="150" w:line="246"/>
      </w:pPr>
      <w:r>
        <w:rPr>
          <w:color w:val="555555"/>
          <w:sz w:val="19"/>
          <w:szCs w:val="19"/>
        </w:rPr>
        <w:t xml:space="preserve">Med dig på vägen: Arbetslaget ses före första lektionen och bestämmer vad ni gör lika. Specialläraren besöker en lektion i vecka 2 och läser skrivböckerna efteråt. En kollega besöker en lektion i vecka 8 och läser återkomstlistan. Ni ses i slutet av vecka 10 med återkomstlistorna och bestämmer hur ni fortsätter.</w:t>
      </w:r>
    </w:p>
    <w:p>
      <w:pPr>
        <w:spacing w:after="150" w:line="246"/>
      </w:pPr>
      <w:r>
        <w:rPr>
          <w:color w:val="555555"/>
          <w:sz w:val="19"/>
          <w:szCs w:val="19"/>
        </w:rPr>
        <w:t xml:space="preserve">Efter de första veckorna: En kvart i månaden tar arbetslaget upp en strategi. Ta med återkomstlistan och två elevers skrivböcker: vad gjorde de i huvudet?</w:t>
      </w:r>
    </w:p>
    <w:p>
      <w:pPr>
        <w:pStyle w:val="Heading4"/>
        <w:keepNext/>
        <w:keepLines/>
        <w:spacing w:after="150" w:before="0" w:line="246"/>
      </w:pPr>
      <w:r>
        <w:rPr>
          <w:color w:val="1a1a1a"/>
          <w:sz w:val="21"/>
          <w:szCs w:val="21"/>
        </w:rPr>
        <w:t xml:space="preserve">Om det glider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60"/>
        <w:gridCol w:w="5869"/>
      </w:tblGrid>
      <w:tr>
        <w:trPr>
          <w:cantSplit/>
          <w:tblHeader/>
        </w:trPr>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58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Starten frågar bara efter fakta</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skriver ur minnet med boken stängd, svaret kommer direkt, en fråga gäller ett varför, och starten tar fem minuter.</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Vi går igenom det igen</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eleverna ta fram det viktigaste med dagar och veckor emellan, och justera efter svaren.</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Avlastningen blir att aldrig utmana</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Ta bort det onödiga, behåll det svåra, och ta bort stödet efter det eleverna visar.</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Bilden blir pynt</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du peka på bilden och säga sambandet med ämnets ord? Låt eleverna rita ur minnet och jämföra med din bild.</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Blandningen blir omväxling</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Blanda korta uppgifter av slag som förväxlas och har övats var för sig, och visa facit när raden är klar.</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9"/>
      </w:tabs>
      <w:spacing w:after="0"/>
    </w:pPr>
    <w:r>
      <w:rPr>
        <w:color w:val="4B5866"/>
        <w:sz w:val="15"/>
        <w:szCs w:val="15"/>
      </w:rPr>
      <w:t xml:space="preserve">© Niclas Fohlin · niclasfohlin.se/metoder/larande-pa-kognitionsvetenskaplig-grund/lathund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gze9w6nejvsv2ejiwyhx" Type="http://schemas.openxmlformats.org/officeDocument/2006/relationships/hyperlink" Target="https://niclasfohlin.se/strategier/plocka-fram" TargetMode="External"/><Relationship Id="rIdnazzpvt77nedc_cr2dru2" Type="http://schemas.openxmlformats.org/officeDocument/2006/relationships/hyperlink" Target="https://niclasfohlin.se/strategier/sprid-ut" TargetMode="External"/><Relationship Id="rIdw0na4kwvnfv0qvs42sibh" Type="http://schemas.openxmlformats.org/officeDocument/2006/relationships/hyperlink" Target="https://niclasfohlin.se/strategier/avlasta-minnet" TargetMode="External"/><Relationship Id="rIdm5jghk6avdra2ckwmkrsp" Type="http://schemas.openxmlformats.org/officeDocument/2006/relationships/hyperlink" Target="https://niclasfohlin.se/strategier/ord-och-bild" TargetMode="External"/><Relationship Id="rIdgdiarpgmq1utic_xxxeak" Type="http://schemas.openxmlformats.org/officeDocument/2006/relationships/hyperlink" Target="https://niclasfohlin.se/strategier/blanda-uppgifter" TargetMode="External"/><Relationship Id="rIdupbkgfidtm8wvkzh4ouzx" Type="http://schemas.openxmlformats.org/officeDocument/2006/relationships/hyperlink" Target="https://niclasfohlin.se/metoder/larande-pa-kognitionsvetenskaplig-grund#strategierna" TargetMode="External"/><Relationship Id="rId0w_hgfty7_q9ljce5tubb" Type="http://schemas.openxmlformats.org/officeDocument/2006/relationships/hyperlink" Target="https://niclasfohlin.se/strategier/plocka-fram" TargetMode="External"/><Relationship Id="rIdkkx25mvidyub5kpz_o3xw" Type="http://schemas.openxmlformats.org/officeDocument/2006/relationships/hyperlink" Target="https://niclasfohlin.se/metoder/larande-pa-kognitionsvetenskaplig-grund#blad-fragekartan" TargetMode="External"/><Relationship Id="rIda-_vwpg_asgtm6gtkw89b" Type="http://schemas.openxmlformats.org/officeDocument/2006/relationships/hyperlink" Target="https://niclasfohlin.se/strategier/plocka-fram" TargetMode="External"/><Relationship Id="rIdy1clim7g__slajmwwwpqc" Type="http://schemas.openxmlformats.org/officeDocument/2006/relationships/hyperlink" Target="https://niclasfohlin.se/strategier/sprid-ut" TargetMode="External"/><Relationship Id="rId6xzyayj9bjczcbw2uvzdp" Type="http://schemas.openxmlformats.org/officeDocument/2006/relationships/hyperlink" Target="https://niclasfohlin.se/strategier/avlasta-minnet" TargetMode="External"/><Relationship Id="rIdjyum2nl-a05fbmglvyhzs" Type="http://schemas.openxmlformats.org/officeDocument/2006/relationships/hyperlink" Target="https://niclasfohlin.se/strategier/ord-och-bild" TargetMode="External"/><Relationship Id="rIdztkwvs68ucnoo8j_9tfnf" Type="http://schemas.openxmlformats.org/officeDocument/2006/relationships/hyperlink" Target="https://niclasfohlin.se/strategier/blanda-uppgifter"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2026-11-04T05:13:06.334Z</dcterms:created>
  <dcterms:modified xsi:type="dcterms:W3CDTF">2026-11-04T05:13:06.334Z</dcterms:modified>
</cp:coreProperties>
</file>

<file path=docProps/custom.xml><?xml version="1.0" encoding="utf-8"?>
<Properties xmlns="http://schemas.openxmlformats.org/officeDocument/2006/custom-properties" xmlns:vt="http://schemas.openxmlformats.org/officeDocument/2006/docPropsVTypes"/>
</file>