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28"/>
        <w:gridCol w:w="3141"/>
      </w:tblGrid>
      <w:tr>
        <w:trPr>
          <w:cantSplit/>
        </w:trPr>
        <w:tc>
          <w:tcPr>
            <w:tcW w:type="dxa" w:w="732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44"/>
                <w:szCs w:val="44"/>
              </w:rPr>
              <w:t xml:space="preserve">Lärande på kognitionsvetenskaplig grund</w:t>
            </w:r>
          </w:p>
        </w:tc>
        <w:tc>
          <w:tcPr>
            <w:tcW w:type="dxa" w:w="3141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Lektionskort</w:t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F–9 · 45 minuter · hela klassen</w:t>
            </w:r>
          </w:p>
        </w:tc>
      </w:tr>
    </w:tbl>
    <w:p>
      <w:pPr>
        <w:spacing w:after="8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4"/>
        <w:gridCol w:w="2094"/>
        <w:gridCol w:w="2094"/>
        <w:gridCol w:w="2094"/>
        <w:gridCol w:w="2093"/>
      </w:tblGrid>
      <w:tr>
        <w:trPr>
          <w:cantSplit/>
        </w:trPr>
        <w:tc>
          <w:tcPr>
            <w:tcW w:type="dxa" w:w="2094"/>
            <w:tcBorders>
              <w:top w:val="single" w:color="2e75b6" w:sz="18"/>
              <w:left w:val="single" w:color="d6e4f0" w:sz="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1 Plocka fram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Från vecka 1. Eleverna tar fram ur minnet och ser sedan det rätta.</w:t>
            </w:r>
          </w:p>
        </w:tc>
        <w:tc>
          <w:tcPr>
            <w:tcW w:type="dxa" w:w="2094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2 Sprid ut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Från vecka 3. Eleverna tar fram det gamla efter dagar och veckor.</w:t>
            </w:r>
          </w:p>
        </w:tc>
        <w:tc>
          <w:tcPr>
            <w:tcW w:type="dxa" w:w="2094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3 Avlasta minnet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Från vecka 5, vid nya steg. Ett löst exempel först, sedan själv.</w:t>
            </w:r>
          </w:p>
        </w:tc>
        <w:tc>
          <w:tcPr>
            <w:tcW w:type="dxa" w:w="2094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4 Ord och bild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Från vecka 7, vid ett samband. Eleverna ritar din bild ur minnet.</w:t>
            </w:r>
          </w:p>
        </w:tc>
        <w:tc>
          <w:tcPr>
            <w:tcW w:type="dxa" w:w="2093"/>
            <w:tcBorders>
              <w:top w:val="single" w:color="2e75b6" w:sz="18"/>
              <w:left w:val="single" w:color="FFFFFF" w:sz="24"/>
              <w:bottom w:val="single" w:color="d6e4f0" w:sz="4"/>
              <w:right w:val="single" w:color="d6e4f0" w:sz="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5 Blanda uppgifter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Från vecka 9, när slag förväxlas. Eleverna skriver slaget först.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84"/>
        <w:gridCol w:w="5444"/>
        <w:gridCol w:w="3141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Lektionen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Ramen, 1 och 2 med lektionens fråga, finns i varje lektion. Verktygen 3, 4 och 5 tar du vid behov.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Delen</w:t>
            </w:r>
          </w:p>
        </w:tc>
        <w:tc>
          <w:tcPr>
            <w:tcW w:type="dxa" w:w="544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leder du</w:t>
            </w:r>
          </w:p>
        </w:tc>
        <w:tc>
          <w:tcPr>
            <w:tcW w:type="dxa" w:w="314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Du säger, till exempel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Fråga dig</w:t>
            </w:r>
          </w:p>
        </w:tc>
        <w:tc>
          <w:tcPr>
            <w:tcW w:type="dxa" w:w="8585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Väcker lektionens fråga nyfikenhet? Visar eleverna sambandet eller bara ordet? När kommer det här tillbaka?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Start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0–⁠5 min · var och en</w:t>
            </w:r>
          </w:p>
        </w:tc>
        <w:tc>
          <w:tcPr>
            <w:tcW w:type="dxa" w:w="544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1 Plocka fram, 2 Sprid ut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Två eller tre gamla frågor, en frågar varför.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Efter en minut: en ledtråd, om många rader är tomma.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Efter tre minuter: svaret, med det viktigaste understruket.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Alla fyller i med färgpennan. Räkna händerna.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Undervisa inte igen i starten.</w:t>
            </w:r>
          </w:p>
        </w:tc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”Böckerna stängda. Skriv det du minns.”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”Räck upp handen om du hade fel på fråga 1.”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Det nya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5–⁠20 min · du visar</w:t>
            </w:r>
          </w:p>
        </w:tc>
        <w:tc>
          <w:tcPr>
            <w:tcW w:type="dxa" w:w="544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Lektionens fråga, 3 Avlasta minnet, 4 Ord och bild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frågan högt. Alla gissar, och ingen gissning rättas.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Ett samband: en enkel bild, en del i taget. Peka medan du talar.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Flera nya steg: ett löst exempel, sedan en liknande uppgift.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Säg svaret på uppgiften och räkna händerna.</w:t>
            </w:r>
          </w:p>
        </w:tc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”Skriv en gissning på en minut. Det får vi svar på i dag.”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”Titta här.”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Öva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20–⁠38 min · var och en</w:t>
            </w:r>
          </w:p>
        </w:tc>
        <w:tc>
          <w:tcPr>
            <w:tcW w:type="dxa" w:w="544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3 Avlasta minnet, 5 Blanda uppgifter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Dagens slag först. Efter exemplet får de som kan ett steg mindre.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Förväxlas slag som sitter: en blandad rad ur olika avsnitt.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Streck för fel slag och fel lösning. Facit när raden är klar.</w:t>
            </w:r>
          </w:p>
        </w:tc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”Skriv först vilket slag det är, och lös sedan.”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38–⁠45 min · var och en</w:t>
            </w:r>
          </w:p>
        </w:tc>
        <w:tc>
          <w:tcPr>
            <w:tcW w:type="dxa" w:w="544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1 Plocka fram, 4 Ord och bild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Sudda tavlan utom frågan. Alla stänger boken och vänder blad.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Två minuter: svaret ur minnet, en rad eller en skiss.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Grannen frågar varför, och de byter.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tre svar om tiden räcker. Säg svaret med dagens samband.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Alla fyller i med färgpennan.</w:t>
            </w:r>
          </w:p>
        </w:tc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”Svara på frågan ur minnet, med en rad eller en skiss.”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”Förklara för grannen. Grannen frågar: Varför?”</w:t>
            </w:r>
          </w:p>
        </w:tc>
      </w:tr>
      <w:tr>
        <w:trPr>
          <w:cantSplit/>
        </w:trPr>
        <w:tc>
          <w:tcPr>
            <w:tcW w:type="dxa" w:w="188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Efter lektionen</w:t>
            </w:r>
          </w:p>
        </w:tc>
        <w:tc>
          <w:tcPr>
            <w:tcW w:type="dxa" w:w="8585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2 Sprid ut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Skriv på återkomstlistan frågan med flest fel, dagens nya och när de kommer tillbaka.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Lektionens fråga blir startens varför-fråga veckan efter.</w:t>
            </w:r>
          </w:p>
        </w:tc>
      </w:tr>
    </w:tbl>
    <w:p>
      <w:pPr>
        <w:spacing w:after="0" w:before="70" w:line="24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Första lektionen: starten tar tio minuter och frågar om något klassen kan. Lektionens fråga och återkomstlistan finns från början. Säg: ”Det här samlas inte in.” I F–3 får eleverna rita eller säga svaret till grannen.</w:t>
      </w:r>
    </w:p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78"/>
        <w:gridCol w:w="6491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Här ser du om de är redo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Efter händerna i starten avgör frågan med flest fel. Jämför med det du trodde.</w:t>
            </w:r>
          </w:p>
        </w:tc>
      </w:tr>
      <w:tr>
        <w:trPr>
          <w:cantSplit/>
        </w:trPr>
        <w:tc>
          <w:tcPr>
            <w:tcW w:type="dxa" w:w="3978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Utfallet</w:t>
            </w:r>
          </w:p>
        </w:tc>
        <w:tc>
          <w:tcPr>
            <w:tcW w:type="dxa" w:w="649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397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Nästan alla kan: högst 5 av 28 med fel</w:t>
            </w:r>
          </w:p>
        </w:tc>
        <w:tc>
          <w:tcPr>
            <w:tcW w:type="dxa" w:w="649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Frågan kommer tillbaka för hela klassen om några veckor.</w:t>
            </w:r>
          </w:p>
        </w:tc>
      </w:tr>
      <w:tr>
        <w:trPr>
          <w:cantSplit/>
        </w:trPr>
        <w:tc>
          <w:tcPr>
            <w:tcW w:type="dxa" w:w="397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De flesta kan: 6–13 av 28 med fel</w:t>
            </w:r>
          </w:p>
        </w:tc>
        <w:tc>
          <w:tcPr>
            <w:tcW w:type="dxa" w:w="649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Frågan kommer tillbaka nästa lektion eller nästa vecka, med en ledtråd.</w:t>
            </w:r>
          </w:p>
        </w:tc>
      </w:tr>
      <w:tr>
        <w:trPr>
          <w:cantSplit/>
        </w:trPr>
        <w:tc>
          <w:tcPr>
            <w:tcW w:type="dxa" w:w="397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Hälften eller färre kan: 14 eller fler av 28 med fel</w:t>
            </w:r>
          </w:p>
        </w:tc>
        <w:tc>
          <w:tcPr>
            <w:tcW w:type="dxa" w:w="649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Undervisa innehållet igen i Det nya, i dag eller nästa lektion.</w:t>
            </w:r>
          </w:p>
        </w:tc>
      </w:tr>
    </w:tbl>
    <w:p>
      <w:pPr>
        <w:spacing w:after="0" w:before="70" w:line="24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Räcker inte tiden i starten, visar du svaret ändå, och nästa lektion börjar med frågan.</w:t>
      </w:r>
    </w:p>
    <w:p>
      <w:pPr>
        <w:spacing w:after="0" w:before="20" w:line="24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Fel är när det viktigaste saknas. I en annan klass är Nästan alla kan högst en femtedel med fel och Hälften eller färre minst hälften.</w:t>
      </w:r>
    </w:p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41"/>
        <w:gridCol w:w="7328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Så rättar du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Det du inte minns är det vi övar på.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Steget</w:t>
            </w:r>
          </w:p>
        </w:tc>
        <w:tc>
          <w:tcPr>
            <w:tcW w:type="dxa" w:w="7328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Minns inte</w:t>
            </w:r>
          </w:p>
        </w:tc>
        <w:tc>
          <w:tcPr>
            <w:tcW w:type="dxa" w:w="732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En minut själv, en ledtråd på tavlan om många rader är tomma, ett ord till grannen, svaret med färgpennan och tillbaka senare.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Fel slag i Öva</w:t>
            </w:r>
          </w:p>
        </w:tc>
        <w:tc>
          <w:tcPr>
            <w:tcW w:type="dxa" w:w="732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En elev: ställ uppgiften bredvid en som ser likadan ut men kräver något annat: ”Varför löses de olika?” Många: några av ett slag i taget före raden.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Kör fast efter exemplet</w:t>
            </w:r>
          </w:p>
        </w:tc>
        <w:tc>
          <w:tcPr>
            <w:tcW w:type="dxa" w:w="732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En elev: exemplet igen, med ett steg mer löst. Många: ett exempel till.</w:t>
            </w:r>
          </w:p>
        </w:tc>
      </w:tr>
    </w:tbl>
    <w:sectPr>
      <w:footerReference w:type="default" r:id="rId7"/>
      <w:pgSz w:w="11909" w:h="16834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</w:pPr>
    <w:r>
      <w:rPr>
        <w:rFonts w:ascii="Arial" w:cs="Arial" w:eastAsia="Arial" w:hAnsi="Arial"/>
        <w:color w:val="555555"/>
        <w:sz w:val="15"/>
        <w:szCs w:val="15"/>
      </w:rPr>
      <w:t xml:space="preserve">© Niclas Fohlin · </w:t>
    </w:r>
    <w:hyperlink w:history="1" r:id="rIdqf8lzr6hbdehul5ol0ws9">
      <w:r>
        <w:rPr>
          <w:rFonts w:ascii="Arial" w:cs="Arial" w:eastAsia="Arial" w:hAnsi="Arial"/>
          <w:color w:val="2e75b6"/>
          <w:sz w:val="15"/>
          <w:szCs w:val="15"/>
          <w:u w:val="single" w:color="2e75b6"/>
        </w:rPr>
        <w:t xml:space="preserve">niclasfohlin.se/metoder/larande-pa-kognitionsvetenskaplig-grund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8lzr6hbdehul5ol0ws9" Type="http://schemas.openxmlformats.org/officeDocument/2006/relationships/hyperlink" Target="https://niclasfohlin.se/metoder/larande-pa-kognitionsvetenskaplig-grun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Lärande på kognitionsvetenskaplig grund · Lektionskort</dc:title>
  <dc:creator>Niclas Fohlin</dc:creator>
  <cp:lastModifiedBy>Un-named</cp:lastModifiedBy>
  <cp:revision>1</cp:revision>
  <dcterms:created xsi:type="dcterms:W3CDTF">2026-11-04T05:14:39.339Z</dcterms:created>
  <dcterms:modified xsi:type="dcterms:W3CDTF">2026-11-04T05:14:39.339Z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