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pPr>
            <w:r>
              <w:rPr>
                <w:rFonts w:ascii="Arial" w:cs="Arial" w:eastAsia="Arial" w:hAnsi="Arial"/>
                <w:b/>
                <w:bCs/>
                <w:color w:val="1f5c99"/>
                <w:sz w:val="44"/>
                <w:szCs w:val="44"/>
              </w:rPr>
              <w:t xml:space="preserve">Testbaserat lärande</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pPr>
            <w:r>
              <w:rPr>
                <w:rFonts w:ascii="Arial" w:cs="Arial" w:eastAsia="Arial" w:hAnsi="Arial"/>
                <w:color w:val="1a1a1a"/>
                <w:sz w:val="18"/>
                <w:szCs w:val="18"/>
              </w:rPr>
              <w:t xml:space="preserve">F–9 · 12 minuter i din lektion · hela klassen</w:t>
            </w:r>
          </w:p>
        </w:tc>
      </w:tr>
    </w:tbl>
    <w:p>
      <w:pPr>
        <w:spacing w:after="8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2094"/>
        <w:gridCol w:w="2094"/>
        <w:gridCol w:w="2094"/>
        <w:gridCol w:w="2093"/>
      </w:tblGrid>
      <w:tr>
        <w:trPr>
          <w:cantSplit/>
        </w:trPr>
        <w:tc>
          <w:tcPr>
            <w:tcW w:type="dxa" w:w="2094"/>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1 Frågor om det som ska sitta</w:t>
            </w:r>
          </w:p>
          <w:p>
            <w:pPr>
              <w:spacing w:after="0" w:before="0" w:line="240"/>
            </w:pPr>
            <w:r>
              <w:rPr>
                <w:rFonts w:ascii="Arial" w:cs="Arial" w:eastAsia="Arial" w:hAnsi="Arial"/>
                <w:color w:val="1a1a1a"/>
                <w:sz w:val="17"/>
                <w:szCs w:val="17"/>
              </w:rPr>
              <w:t xml:space="preserve">Minst en fråga kräver ett varför, ett exempel eller en metod.</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2 Alla svarar ur minnet</w:t>
            </w:r>
          </w:p>
          <w:p>
            <w:pPr>
              <w:spacing w:after="0" w:before="0" w:line="240"/>
            </w:pPr>
            <w:r>
              <w:rPr>
                <w:rFonts w:ascii="Arial" w:cs="Arial" w:eastAsia="Arial" w:hAnsi="Arial"/>
                <w:color w:val="1a1a1a"/>
                <w:sz w:val="17"/>
                <w:szCs w:val="17"/>
              </w:rPr>
              <w:t xml:space="preserve">Var och en svarar själv, med boken stängd, innan något svar visas.</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3 Det rätta samma lektion</w:t>
            </w:r>
          </w:p>
          <w:p>
            <w:pPr>
              <w:spacing w:after="0" w:before="0" w:line="240"/>
            </w:pPr>
            <w:r>
              <w:rPr>
                <w:rFonts w:ascii="Arial" w:cs="Arial" w:eastAsia="Arial" w:hAnsi="Arial"/>
                <w:color w:val="1a1a1a"/>
                <w:sz w:val="17"/>
                <w:szCs w:val="17"/>
              </w:rPr>
              <w:t xml:space="preserve">Facit kommer när alla har svarat. Varje elev rättar sitt eget svar.</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4 Två svar bredvid varandra</w:t>
            </w:r>
          </w:p>
          <w:p>
            <w:pPr>
              <w:spacing w:after="0" w:before="0" w:line="240"/>
            </w:pPr>
            <w:r>
              <w:rPr>
                <w:rFonts w:ascii="Arial" w:cs="Arial" w:eastAsia="Arial" w:hAnsi="Arial"/>
                <w:color w:val="1a1a1a"/>
                <w:sz w:val="17"/>
                <w:szCs w:val="17"/>
              </w:rPr>
              <w:t xml:space="preserve">Klassen säger vad som skiljer dem, och du säger vad som håller.</w:t>
            </w:r>
          </w:p>
        </w:tc>
        <w:tc>
          <w:tcPr>
            <w:tcW w:type="dxa" w:w="2093"/>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5 Tillbaka efter några veckor</w:t>
            </w:r>
          </w:p>
          <w:p>
            <w:pPr>
              <w:spacing w:after="0" w:before="0" w:line="240"/>
            </w:pPr>
            <w:r>
              <w:rPr>
                <w:rFonts w:ascii="Arial" w:cs="Arial" w:eastAsia="Arial" w:hAnsi="Arial"/>
                <w:color w:val="1a1a1a"/>
                <w:sz w:val="17"/>
                <w:szCs w:val="17"/>
              </w:rPr>
              <w:t xml:space="preserve">Varje område kommer tillbaka efter en vecka, några veckor och några månader.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8"/>
        <w:gridCol w:w="4711"/>
        <w:gridCol w:w="356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Lektionen</w:t>
            </w:r>
            <w:r>
              <w:rPr>
                <w:rFonts w:ascii="Arial" w:cs="Arial" w:eastAsia="Arial" w:hAnsi="Arial"/>
                <w:color w:val="DCE8F5"/>
                <w:sz w:val="18"/>
                <w:szCs w:val="18"/>
              </w:rPr>
              <w:t xml:space="preserve">   Fråga dig: Vad ska sitta om en månad? Vad visar svaren om hur de tänker? När kommer det här tillbaka?</w:t>
            </w:r>
          </w:p>
        </w:tc>
      </w:tr>
      <w:tr>
        <w:trPr>
          <w:cantSplit/>
        </w:trPr>
        <w:tc>
          <w:tcPr>
            <w:tcW w:type="dxa" w:w="219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Delen</w:t>
            </w:r>
          </w:p>
        </w:tc>
        <w:tc>
          <w:tcPr>
            <w:tcW w:type="dxa" w:w="471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leder du</w:t>
            </w:r>
          </w:p>
        </w:tc>
        <w:tc>
          <w:tcPr>
            <w:tcW w:type="dxa" w:w="356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Du säger, till exempel</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Före lektionen</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Tre till fem frågor ur grovplaneringen, en om ett äldre område. Fråga 1 är lätt, fråga 2 är varför-frågan, och extrafrågan sist är svårare. Skriv facit med meningar att bocka.</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Provet</w:t>
            </w:r>
          </w:p>
          <w:p>
            <w:pPr>
              <w:spacing w:after="0" w:before="0" w:line="240"/>
            </w:pPr>
            <w:r>
              <w:rPr>
                <w:rFonts w:ascii="Arial" w:cs="Arial" w:eastAsia="Arial" w:hAnsi="Arial"/>
                <w:b w:val="false"/>
                <w:bCs w:val="false"/>
                <w:color w:val="555555"/>
                <w:sz w:val="16"/>
                <w:szCs w:val="16"/>
              </w:rPr>
              <w:t xml:space="preserve">5 min · var och en</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Läs frågorna högt, och ställ en klocka på fem minuter som alla ser. Gå runt utan att hjälpa till med svaren, och leta efter två svar till kontrasten. Den som blir klar tidigt svarar på extrafrågan.</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”Läroböckerna stängda. Skriv det du minns. Det räknas inte.”</w:t>
            </w:r>
          </w:p>
          <w:p>
            <w:pPr>
              <w:spacing w:after="0" w:before="0" w:line="240"/>
            </w:pPr>
            <w:r>
              <w:rPr>
                <w:rFonts w:ascii="Arial" w:cs="Arial" w:eastAsia="Arial" w:hAnsi="Arial"/>
                <w:color w:val="1a1a1a"/>
                <w:sz w:val="19"/>
                <w:szCs w:val="19"/>
              </w:rPr>
              <w:t xml:space="preserve">”Pennan ner.”</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Facit</w:t>
            </w:r>
          </w:p>
          <w:p>
            <w:pPr>
              <w:spacing w:after="0" w:before="0" w:line="240"/>
            </w:pPr>
            <w:r>
              <w:rPr>
                <w:rFonts w:ascii="Arial" w:cs="Arial" w:eastAsia="Arial" w:hAnsi="Arial"/>
                <w:b w:val="false"/>
                <w:bCs w:val="false"/>
                <w:color w:val="555555"/>
                <w:sz w:val="16"/>
                <w:szCs w:val="16"/>
              </w:rPr>
              <w:t xml:space="preserve">4 min · var och en</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Visa facit, med två eller tre meningar för varför-frågan. Räkna händerna för fel. På provbladet längst bak i skrivboken skriver eleverna det de hade fel på.</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”Pennan ner. Ta färgpennan, och sudda inte.”</w:t>
            </w:r>
          </w:p>
          <w:p>
            <w:pPr>
              <w:spacing w:after="0" w:before="0" w:line="240"/>
            </w:pPr>
            <w:r>
              <w:rPr>
                <w:rFonts w:ascii="Arial" w:cs="Arial" w:eastAsia="Arial" w:hAnsi="Arial"/>
                <w:color w:val="1a1a1a"/>
                <w:sz w:val="19"/>
                <w:szCs w:val="19"/>
              </w:rPr>
              <w:t xml:space="preserve">”Räck upp handen om du hade fel på fråga 2.”</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Kontrasten</w:t>
            </w:r>
          </w:p>
          <w:p>
            <w:pPr>
              <w:spacing w:after="0" w:before="0" w:line="240"/>
            </w:pPr>
            <w:r>
              <w:rPr>
                <w:rFonts w:ascii="Arial" w:cs="Arial" w:eastAsia="Arial" w:hAnsi="Arial"/>
                <w:b w:val="false"/>
                <w:bCs w:val="false"/>
                <w:color w:val="555555"/>
                <w:sz w:val="16"/>
                <w:szCs w:val="16"/>
              </w:rPr>
              <w:t xml:space="preserve">3 min · alla</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Gör den när fler än var femte har fel, och minst en gång i veckan. Två svar ur planeringen eller provet, utan namn: felet eller ordet bredvid ett svar som håller. Ringa in det som skiljer, säg vad som håller och ställ en följdfråga.</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”Vad visar svar B som svar A inte visar? En minut själv, en minut i par.”</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Din lektion</w:t>
            </w:r>
          </w:p>
          <w:p>
            <w:pPr>
              <w:spacing w:after="0" w:before="0" w:line="240"/>
            </w:pPr>
            <w:r>
              <w:rPr>
                <w:rFonts w:ascii="Arial" w:cs="Arial" w:eastAsia="Arial" w:hAnsi="Arial"/>
                <w:b w:val="false"/>
                <w:bCs w:val="false"/>
                <w:color w:val="555555"/>
                <w:sz w:val="16"/>
                <w:szCs w:val="16"/>
              </w:rPr>
              <w:t xml:space="preserve">30 min eller mer · som du har planerat</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Undervisa som du har planerat. Är frågan med flest fel en förkunskap till i dag, börja där.</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”Det här ska ni kunna om en månad.”</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Efter lektionen</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Skriv frågan med flest fel i grovplaneringen, i den vecka den kommer tillbaka.</w:t>
            </w:r>
          </w:p>
        </w:tc>
      </w:tr>
    </w:tbl>
    <w:p>
      <w:pPr>
        <w:spacing w:after="0" w:before="70" w:line="240"/>
      </w:pPr>
      <w:r>
        <w:rPr>
          <w:rFonts w:ascii="Arial" w:cs="Arial" w:eastAsia="Arial" w:hAnsi="Arial"/>
          <w:color w:val="1a1a1a"/>
          <w:sz w:val="18"/>
          <w:szCs w:val="18"/>
        </w:rPr>
        <w:t xml:space="preserve">Första lektionen: två frågor om förra lektionen, den andra ett varför, och en lätt från förra terminen. Kontrasten tar två minuter.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78"/>
        <w:gridCol w:w="6491"/>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Här ser du om de är redo</w:t>
            </w:r>
            <w:r>
              <w:rPr>
                <w:rFonts w:ascii="Arial" w:cs="Arial" w:eastAsia="Arial" w:hAnsi="Arial"/>
                <w:color w:val="DCE8F5"/>
                <w:sz w:val="18"/>
                <w:szCs w:val="18"/>
              </w:rPr>
              <w:t xml:space="preserve">   Vid facit räknar du händerna på frågan med flest fel. Talet avgör.</w:t>
            </w:r>
          </w:p>
        </w:tc>
      </w:tr>
      <w:tr>
        <w:trPr>
          <w:cantSplit/>
        </w:trPr>
        <w:tc>
          <w:tcPr>
            <w:tcW w:type="dxa" w:w="397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Utfallet</w:t>
            </w:r>
          </w:p>
        </w:tc>
        <w:tc>
          <w:tcPr>
            <w:tcW w:type="dxa" w:w="649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97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Nästan alla kan: högst 5 av 28 med fel</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Gå vidare, och ge dem med fel en ny uppgift av samma slag när klassen arbetar. Frågan kommer tillbaka om några veckor.</w:t>
            </w:r>
          </w:p>
        </w:tc>
      </w:tr>
      <w:tr>
        <w:trPr>
          <w:cantSplit/>
        </w:trPr>
        <w:tc>
          <w:tcPr>
            <w:tcW w:type="dxa" w:w="397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De flesta kan: 6–13 av 28 med fel</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Gör kontrasten och ställ en följdfråga till alla. Ta frågan igen nästa vecka.</w:t>
            </w:r>
          </w:p>
        </w:tc>
      </w:tr>
      <w:tr>
        <w:trPr>
          <w:cantSplit/>
        </w:trPr>
        <w:tc>
          <w:tcPr>
            <w:tcW w:type="dxa" w:w="397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Hälften eller färre kan: 14 eller fler av 28 med fel</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Gör kontrasten, och förklara igen med ett nytt exempel när din lektion börjar. Frågan kommer tillbaka nästa lektion.</w:t>
            </w:r>
          </w:p>
        </w:tc>
      </w:tr>
    </w:tbl>
    <w:p>
      <w:pPr>
        <w:spacing w:after="0" w:before="70" w:line="240"/>
      </w:pPr>
      <w:r>
        <w:rPr>
          <w:rFonts w:ascii="Arial" w:cs="Arial" w:eastAsia="Arial" w:hAnsi="Arial"/>
          <w:color w:val="1a1a1a"/>
          <w:sz w:val="18"/>
          <w:szCs w:val="18"/>
        </w:rPr>
        <w:t xml:space="preserve">Räcker tiden inte till kontrasten, börjar ni nästa lektion med de två svaren. Skriv frågan i grovplaneringen.</w:t>
      </w:r>
    </w:p>
    <w:p>
      <w:pPr>
        <w:spacing w:after="0" w:before="20" w:line="240"/>
      </w:pPr>
      <w:r>
        <w:rPr>
          <w:rFonts w:ascii="Arial" w:cs="Arial" w:eastAsia="Arial" w:hAnsi="Arial"/>
          <w:color w:val="1a1a1a"/>
          <w:sz w:val="18"/>
          <w:szCs w:val="18"/>
        </w:rPr>
        <w:t xml:space="preserve">Andra klasser, högst · till · fler: 22 elever 4 · 5–10 · 11, 24 elever 4 · 5–11 · 12, 26 elever 5 · 6–12 · 13, 30 elever 6 · 7–14 · 15.</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1"/>
        <w:gridCol w:w="7328"/>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Så rättar du</w:t>
            </w:r>
            <w:r>
              <w:rPr>
                <w:rFonts w:ascii="Arial" w:cs="Arial" w:eastAsia="Arial" w:hAnsi="Arial"/>
                <w:color w:val="DCE8F5"/>
                <w:sz w:val="18"/>
                <w:szCs w:val="18"/>
              </w:rPr>
              <w:t xml:space="preserve">   Eleven rättar sitt eget svar. Räcker inte det för frågan med flest fel, gå ett steg upp.</w:t>
            </w:r>
          </w:p>
        </w:tc>
      </w:tr>
      <w:tr>
        <w:trPr>
          <w:cantSplit/>
        </w:trPr>
        <w:tc>
          <w:tcPr>
            <w:tcW w:type="dxa" w:w="314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Trappan</w:t>
            </w:r>
          </w:p>
        </w:tc>
        <w:tc>
          <w:tcPr>
            <w:tcW w:type="dxa" w:w="732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1 Facit</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”Ta färgpennan.” En bock för varje mening i facit. Saknas en enda bock, är det fel.</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2 Varför det håller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Säg kort varför svaret håller.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3 Två svar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Kontrasten: två svar bredvid varandra, när svaren skilde sig.</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4 Ett nytt exempel</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Låt eleven göra en ny uppgift av samma slag, samma lektion.</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5 Ett senare prov</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Skriv frågan i grovplaneringen, i den vecka den kommer tillbaka.</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En elev låser sig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Gå fram och tala lågt: ”Skriv det lilla du minns. Det du inte minns ska vi öva på.” Ge en ledtråd bara till eleven, som första ordet eller en bild.</w:t>
            </w:r>
          </w:p>
        </w:tc>
      </w:tr>
    </w:tbl>
    <w:p>
      <w:pPr>
        <w:spacing w:after="0" w:before="70" w:line="240"/>
      </w:pPr>
      <w:r>
        <w:rPr>
          <w:rFonts w:ascii="Arial" w:cs="Arial" w:eastAsia="Arial" w:hAnsi="Arial"/>
          <w:color w:val="1a1a1a"/>
          <w:sz w:val="18"/>
          <w:szCs w:val="18"/>
        </w:rPr>
        <w:t xml:space="preserve">Felet visar vad vi ska öva på.</w:t>
      </w:r>
    </w:p>
    <w:sectPr>
      <w:footerReference w:type="default" r:id="rId7"/>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pPr>
    <w:r>
      <w:rPr>
        <w:rFonts w:ascii="Arial" w:cs="Arial" w:eastAsia="Arial" w:hAnsi="Arial"/>
        <w:color w:val="555555"/>
        <w:sz w:val="15"/>
        <w:szCs w:val="15"/>
      </w:rPr>
      <w:t xml:space="preserve">© Niclas Fohlin · </w:t>
    </w:r>
    <w:hyperlink w:history="1" r:id="rIdqy7dc-ofehlzyy-qo8imk">
      <w:r>
        <w:rPr>
          <w:rFonts w:ascii="Arial" w:cs="Arial" w:eastAsia="Arial" w:hAnsi="Arial"/>
          <w:color w:val="2e75b6"/>
          <w:sz w:val="15"/>
          <w:szCs w:val="15"/>
          <w:u w:val="single" w:color="2e75b6"/>
        </w:rPr>
        <w:t xml:space="preserve">niclasfohlin.se/metoder/testbaserat-larande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7dc-ofehlzyy-qo8imk" Type="http://schemas.openxmlformats.org/officeDocument/2006/relationships/hyperlink" Target="https://niclasfohlin.se/metoder/testbaserat-larand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Testbaserat lärande · Lektionskort</dc:title>
  <dc:creator>Niclas Fohlin</dc:creator>
  <cp:lastModifiedBy>Un-named</cp:lastModifiedBy>
  <cp:revision>1</cp:revision>
  <dcterms:created xsi:type="dcterms:W3CDTF">2026-11-04T05:17:43.451Z</dcterms:created>
  <dcterms:modified xsi:type="dcterms:W3CDTF">2026-11-04T05:17:43.451Z</dcterms:modified>
</cp:coreProperties>
</file>

<file path=docProps/custom.xml><?xml version="1.0" encoding="utf-8"?>
<Properties xmlns="http://schemas.openxmlformats.org/officeDocument/2006/custom-properties" xmlns:vt="http://schemas.openxmlformats.org/officeDocument/2006/docPropsVTypes"/>
</file>