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Materialet för klassen</w:t>
      </w:r>
    </w:p>
    <w:p>
      <w:pPr>
        <w:spacing w:after="150" w:line="246"/>
      </w:pPr>
      <w:r>
        <w:rPr>
          <w:color w:val="1a1a1a"/>
          <w:sz w:val="21"/>
          <w:szCs w:val="21"/>
        </w:rPr>
        <w:t xml:space="preserve">Utöver </w:t>
      </w:r>
      <w:hyperlink w:history="1" r:id="rIdd6w49tvxvg6exabek7lpr">
        <w:r>
          <w:rPr>
            <w:color w:val="0563C1"/>
            <w:sz w:val="21"/>
            <w:szCs w:val="21"/>
            <w:u w:val="single" w:color="0563C1"/>
          </w:rPr>
          <w:t xml:space="preserve">lektionskortet</w:t>
        </w:r>
      </w:hyperlink>
      <w:r>
        <w:rPr>
          <w:color w:val="1a1a1a"/>
          <w:sz w:val="21"/>
          <w:szCs w:val="21"/>
        </w:rPr>
        <w:t xml:space="preserve"> och </w:t>
      </w:r>
      <w:hyperlink w:history="1" r:id="rIdova9zsukj3mrundj9cyef">
        <w:r>
          <w:rPr>
            <w:color w:val="0563C1"/>
            <w:sz w:val="21"/>
            <w:szCs w:val="21"/>
            <w:u w:val="single" w:color="0563C1"/>
          </w:rPr>
          <w:t xml:space="preserve">strukturkorten</w:t>
        </w:r>
      </w:hyperlink>
      <w:r>
        <w:rPr>
          <w:color w:val="1a1a1a"/>
          <w:sz w:val="21"/>
          <w:szCs w:val="21"/>
        </w:rPr>
        <w:t xml:space="preserve"> finns två blad: </w:t>
      </w:r>
      <w:hyperlink w:history="1" r:id="rId9kfepfhwgr2vkxchjm7_a">
        <w:r>
          <w:rPr>
            <w:color w:val="0563C1"/>
            <w:sz w:val="21"/>
            <w:szCs w:val="21"/>
            <w:u w:val="single" w:color="0563C1"/>
          </w:rPr>
          <w:t xml:space="preserve">provbladet</w:t>
        </w:r>
      </w:hyperlink>
      <w:r>
        <w:rPr>
          <w:color w:val="1a1a1a"/>
          <w:sz w:val="21"/>
          <w:szCs w:val="21"/>
        </w:rPr>
        <w:t xml:space="preserve"> för eleverna och affischen </w:t>
      </w:r>
      <w:hyperlink w:history="1" r:id="rId9yhzftjfbcbapisrgxnjf">
        <w:r>
          <w:rPr>
            <w:color w:val="0563C1"/>
            <w:sz w:val="21"/>
            <w:szCs w:val="21"/>
            <w:u w:val="single" w:color="0563C1"/>
          </w:rPr>
          <w:t xml:space="preserve">Så gör vi provet</w:t>
        </w:r>
      </w:hyperlink>
      <w:r>
        <w:rPr>
          <w:color w:val="1a1a1a"/>
          <w:sz w:val="21"/>
          <w:szCs w:val="21"/>
        </w:rPr>
        <w:t xml:space="preserve">. Varje blad står på en egen sida. Grovplaneringen för dig och ämneslaget är en mall att skriva i, och den står sist i bilaga A.</w:t>
      </w:r>
    </w:p>
    <w:p>
      <w:pPr>
        <w:pStyle w:val="Heading4"/>
        <w:keepNext/>
        <w:keepLines/>
        <w:spacing w:after="150" w:before="0" w:line="246"/>
      </w:pPr>
      <w:r>
        <w:rPr>
          <w:color w:val="1a1a1a"/>
          <w:sz w:val="21"/>
          <w:szCs w:val="21"/>
        </w:rPr>
        <w:t xml:space="preserve">Provbladet</w:t>
      </w:r>
    </w:p>
    <w:p>
      <w:pPr>
        <w:spacing w:after="150" w:line="246"/>
      </w:pPr>
      <w:r>
        <w:rPr>
          <w:color w:val="1a1a1a"/>
          <w:sz w:val="21"/>
          <w:szCs w:val="21"/>
        </w:rPr>
        <w:t xml:space="preserve">Skriv ut liggande och klipp isär, så att varje elev får ett A5. Eleven klistrar in det längst bak i skrivboken och skriver svaren på sidorna närmast bladet. Efter varje prov skriver eleven en rad med datumet och det hen hade fel på, med ord och inte frågans nummer. Svarar eleven rätt när en sådan fråga kommer tillbaka, skriver hen den under Fel förut, rätt nu. Har du klassen i flera ämnen, får varje skrivbok sitt blad. I F–‍2 skriver du klassens rad på tavlan i stället.</w:t>
      </w:r>
    </w:p>
    <w:p>
      <w:pPr>
        <w:pStyle w:val="Heading4"/>
        <w:keepNext/>
        <w:keepLines/>
        <w:spacing w:after="150" w:before="0" w:line="246"/>
      </w:pPr>
      <w:r>
        <w:rPr>
          <w:color w:val="1a1a1a"/>
          <w:sz w:val="21"/>
          <w:szCs w:val="21"/>
        </w:rPr>
        <w:t xml:space="preserve">Så gör vi provet</w:t>
      </w:r>
    </w:p>
    <w:p>
      <w:pPr>
        <w:spacing w:after="150" w:line="246"/>
      </w:pPr>
      <w:r>
        <w:rPr>
          <w:color w:val="1a1a1a"/>
          <w:sz w:val="21"/>
          <w:szCs w:val="21"/>
        </w:rPr>
        <w:t xml:space="preserve">Skriv ut affischen i A3 och sätt upp den vid tavlan, eller visa den på skärmen. De första veckorna pekar du på stegen när klassen övar provet och facit.</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Provbladet" descr="Två likadana blad står bredvid varandra, med en streckad linje emellan att klippa vid. Varje blad heter Provbladet och har en rad för Namn och en för Ämne. Under dem står femton rader med kolumnerna Datum, Det här hade jag fel på och Fel förut, rätt nu." title="Provbla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568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726"/>
        <w:gridCol w:w="839"/>
        <w:gridCol w:w="2563"/>
        <w:gridCol w:w="612"/>
        <w:gridCol w:w="317"/>
        <w:gridCol w:w="2358"/>
        <w:gridCol w:w="850"/>
        <w:gridCol w:w="726"/>
        <w:gridCol w:w="839"/>
        <w:gridCol w:w="2563"/>
        <w:gridCol w:w="612"/>
        <w:gridCol w:w="317"/>
        <w:gridCol w:w="2358"/>
      </w:tblGrid>
      <w:tr>
        <w:trPr>
          <w:cantSplit/>
          <w:trHeight w:val="495" w:hRule="exact"/>
        </w:trPr>
        <w:tc>
          <w:tcPr>
            <w:tcW w:type="dxa" w:w="72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40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92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2358"/>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576"/>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40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92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2358"/>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885" w:hRule="exact"/>
        </w:trPr>
        <w:tc>
          <w:tcPr>
            <w:tcW w:type="dxa" w:w="1568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48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40" w:hRule="exact"/>
        </w:trPr>
        <w:tc>
          <w:tcPr>
            <w:tcW w:type="dxa" w:w="15680"/>
            <w:gridSpan w:val="1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niclasfohlin.se/metoder/testbaserat-larande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1338" w:right="492" w:bottom="369" w:left="635"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Så gör vi provet" descr="Affischen heter Så gör vi provet. Sex kort står i rad, de tre första under ordet Provet, två under ordet Facit och det sista under ordet Ibland. 1 Läs frågorna, med ett öga: Läraren läser dem högt. 2 Svara själv, med en hand som skriver: Läroboken stängd. Skriv det du minns. 3 Pennan ner, med ett stoppur: Fem minuter, sedan stopp. 4 Facit, med en bock: Läraren visar det rätta. 5 Färgpennan, med en grön färgpenna: Sudda inte. Rätta med färg och skriv på provbladet. 6 Två svar, med en våg: Utan namn på tavlan. Vad skiljer dem? Längst ned: Provet räknas inte. Felet visar vad vi ska öva på." title="Så gör vi pro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niclasfohlin.se/metoder/testbaserat-larande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sectPr>
      <w:headerReference w:type="default" r:id="rId11"/>
      <w:footerReference w:type="default" r:id="rId12"/>
      <w:pgSz w:w="16834" w:h="11909" w:orient="landscape"/>
      <w:pgMar w:top="360" w:right="360" w:bottom="360" w:left="36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af0e048-6aa3-4646-6c99-463b78e195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Testbaserat lärande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d6w49tvxvg6exabek7lpr" Type="http://schemas.openxmlformats.org/officeDocument/2006/relationships/hyperlink" Target="https://niclasfohlin.se/metoder/testbaserat-larande#materialet" TargetMode="External"/><Relationship Id="rIdova9zsukj3mrundj9cyef" Type="http://schemas.openxmlformats.org/officeDocument/2006/relationships/hyperlink" Target="https://niclasfohlin.se/metoder/testbaserat-larande#strukturkorten" TargetMode="External"/><Relationship Id="rId9kfepfhwgr2vkxchjm7_a" Type="http://schemas.openxmlformats.org/officeDocument/2006/relationships/hyperlink" Target="https://niclasfohlin.se/metoder/testbaserat-larande#blad-provbladet" TargetMode="External"/><Relationship Id="rId9yhzftjfbcbapisrgxnjf" Type="http://schemas.openxmlformats.org/officeDocument/2006/relationships/hyperlink" Target="https://niclasfohlin.se/metoder/testbaserat-larande#blad-sa-gor-vi-provet" TargetMode="External"/><Relationship Id="rId13" Type="http://schemas.openxmlformats.org/officeDocument/2006/relationships/image" Target="media/d62fb811eafc99afabb2260360979859fc586b60.svg"/><Relationship Id="rId14" Type="http://schemas.openxmlformats.org/officeDocument/2006/relationships/image" Target="media/007b0d44c78481a63701a8d1a88666800b52a465.png"/><Relationship Id="rId15" Type="http://schemas.openxmlformats.org/officeDocument/2006/relationships/image" Target="media/68e3f741dfdcbc031de9acab604063e2a6afb718.svg"/><Relationship Id="rId16" Type="http://schemas.openxmlformats.org/officeDocument/2006/relationships/image" Target="media/f63eef012ac118aeffda11e5f4267dc5cb05790f.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2026-11-04T05:17:27.932Z</dcterms:created>
  <dcterms:modified xsi:type="dcterms:W3CDTF">2026-11-04T05:17:27.932Z</dcterms:modified>
</cp:coreProperties>
</file>

<file path=docProps/custom.xml><?xml version="1.0" encoding="utf-8"?>
<Properties xmlns="http://schemas.openxmlformats.org/officeDocument/2006/custom-properties" xmlns:vt="http://schemas.openxmlformats.org/officeDocument/2006/docPropsVTypes"/>
</file>