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Forskningen bakom testbaserat lärande</w:t>
      </w:r>
    </w:p>
    <w:p>
      <w:pPr>
        <w:spacing w:after="150" w:line="246"/>
      </w:pPr>
      <w:r>
        <w:rPr>
          <w:color w:val="555555"/>
          <w:sz w:val="19"/>
          <w:szCs w:val="19"/>
        </w:rPr>
        <w:t xml:space="preserve">15 källor, valda 2026-11-02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Oklart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dkzkuo55nji9vt779zixm">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a3vljf7b17c4cfktuaamq">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yw8l7j2kk6m-y6-wqw_kv">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Fem sammanställningar pekar åt samma håll: korta prov utan betyg ger bättre minne av det som övades. I skolan gav framplockning 0,37, spridning 0,20 och blandning 0,40 (Ruitenburg m.fl., 2026), och proven 0,22 mot inget prov (Dietrichson m.fl., 2026). Effekten gäller mest fakta, mätt inom några dagar, och större tal kommer mest från högskolan (Yang m.fl., 2021).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Churches, R., Dommett, E. J., Devonshire, I. M. m.fl. (2020). Translating Laboratory Evidence into Classroom Practice with Teacher-Led Randomized Controlled Trials: A Perspective and Meta-Analysis. Mind, Brain, and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0,30</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0,30 i 34 små försök som lärarna själva ledde</w:t>
            </w:r>
          </w:p>
          <w:p>
            <w:pPr>
              <w:keepNext w:val="false"/>
              <w:spacing w:after="20" w:line="240"/>
            </w:pPr>
            <w:hyperlink w:history="1" r:id="rIdtcb9r4-ssv-p2idg0kdsx">
              <w:r>
                <w:rPr>
                  <w:color w:val="0563C1"/>
                  <w:sz w:val="15"/>
                  <w:szCs w:val="15"/>
                  <w:u w:val="single" w:color="0563C1"/>
                </w:rPr>
                <w:t xml:space="preserve">DOI 10.1111/mbe.12243</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Dietrichson, J., Seerup, J. K., Bondebjerg, A. m.fl. (2026). Testing frequency and student achievement: A systematic review. EdWorkingPaper, Annenberg Institute at Brown University.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0,22 mot inget prov i 38 studier, åk 3 till gymnasiet</w:t>
            </w:r>
          </w:p>
          <w:p>
            <w:pPr>
              <w:keepNext w:val="false"/>
              <w:spacing w:after="20" w:line="240"/>
            </w:pPr>
            <w:hyperlink w:history="1" r:id="rIduvxr7tvsvuxrfx2b7aumb">
              <w:r>
                <w:rPr>
                  <w:color w:val="0563C1"/>
                  <w:sz w:val="15"/>
                  <w:szCs w:val="15"/>
                  <w:u w:val="single" w:color="0563C1"/>
                </w:rPr>
                <w:t xml:space="preserve">DOI 10.26300/jas3-2b83</w:t>
              </w:r>
            </w:hyperlink>
          </w:p>
          <w:p>
            <w:pPr>
              <w:keepNext w:val="false"/>
              <w:spacing w:after="0" w:line="240"/>
            </w:pPr>
            <w:r>
              <w:rPr>
                <w:rFonts w:ascii="Arial" w:cs="Arial" w:eastAsia="Arial" w:hAnsi="Arial"/>
                <w:i/>
                <w:iCs/>
                <w:color w:val="555555"/>
                <w:sz w:val="15"/>
                <w:szCs w:val="15"/>
              </w:rPr>
              <w:t xml:space="preserve">Lärande totalt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Ruitenburg, S. K., Goos, M., Lambert, G. m.fl. (2026). A Meta-Analysis of the Effectiveness and Boundary Conditions of Retrieval Practice, Distributed Practice, and Interleaved Practice in Authentic School Classrooms. Educational Psychology Review.</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0,37 för framplockning, 0,20 för spridning, 0,40 för blandning</w:t>
            </w:r>
          </w:p>
          <w:p>
            <w:pPr>
              <w:keepNext w:val="false"/>
              <w:spacing w:after="20" w:line="240"/>
            </w:pPr>
            <w:hyperlink w:history="1" r:id="rIdruagejjhfnu4iihs3x8va">
              <w:r>
                <w:rPr>
                  <w:color w:val="0563C1"/>
                  <w:sz w:val="15"/>
                  <w:szCs w:val="15"/>
                  <w:u w:val="single" w:color="0563C1"/>
                </w:rPr>
                <w:t xml:space="preserve">DOI 10.1007/s10648-026-10225-5</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Yang, C., Li, J., Zhao, W. m.fl. (2023). Do Practice Tests (Quizzes) Reduce or Provoke Test Anxiety? A Meta-Analytic Review. Educational Psychology Review.</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0,52</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provängslan minskade med g = 0,52 i 24 studier</w:t>
            </w:r>
          </w:p>
          <w:p>
            <w:pPr>
              <w:keepNext w:val="false"/>
              <w:spacing w:after="20" w:line="240"/>
            </w:pPr>
            <w:hyperlink w:history="1" r:id="rIdl-yv7mkvb4sdggautmyq4">
              <w:r>
                <w:rPr>
                  <w:color w:val="0563C1"/>
                  <w:sz w:val="15"/>
                  <w:szCs w:val="15"/>
                  <w:u w:val="single" w:color="0563C1"/>
                </w:rPr>
                <w:t xml:space="preserve">DOI 10.1007/s10648-023-09801-w</w:t>
              </w:r>
            </w:hyperlink>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Yang, C., Luo, L., Vadillo, M. A. m.fl. (2021). Testing (quizzing) boosts classroom learning: A systematic and meta-analytic review. Psychological Bulletin.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0,50</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0,50 i 222 studier i klassrum, mest på högskolan</w:t>
            </w:r>
          </w:p>
          <w:p>
            <w:pPr>
              <w:keepNext w:val="false"/>
              <w:spacing w:after="20" w:line="240"/>
            </w:pPr>
            <w:hyperlink w:history="1" r:id="rIdetwqeiyaqidhan7yclwln">
              <w:r>
                <w:rPr>
                  <w:color w:val="0563C1"/>
                  <w:sz w:val="15"/>
                  <w:szCs w:val="15"/>
                  <w:u w:val="single" w:color="0563C1"/>
                </w:rPr>
                <w:t xml:space="preserve">DOI 10.1037/bul0000309</w:t>
              </w:r>
            </w:hyperlink>
          </w:p>
          <w:p>
            <w:pPr>
              <w:keepNext w:val="false"/>
              <w:spacing w:after="0" w:line="240"/>
            </w:pPr>
            <w:r>
              <w:rPr>
                <w:rFonts w:ascii="Arial" w:cs="Arial" w:eastAsia="Arial" w:hAnsi="Arial"/>
                <w:i/>
                <w:iCs/>
                <w:color w:val="555555"/>
                <w:sz w:val="15"/>
                <w:szCs w:val="15"/>
              </w:rPr>
              <w:t xml:space="preserve">Lärande totalt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största försöken med effekt gäller matematik med blandade uppgifter: i åk 7 gav de 0,83 på forskarnas prov en månad senare (Rohrer m.fl., 2020). Ett läsår i Nigeria gav 0,29 på terminsproven men ingen säker effekt på årsprovet (van der Haar m.fl., 2023). I 15 engelska skolor gav ett startprov i NO ingen skillnad mot en startdiskussion (Roy m.fl., 2023), och en studie av ordförråd i vanliga lektioner i åk 2–‍6 fann ingen nytta (Goossens m.fl., 2016). I stavning blev det ingen säker skillnad (Bouwmeester och Verkoeijen, 2011).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Bouwmeester, S. och Verkoeijen, P. P. J. L. (2011). The effect of instruction method and relearning on Dutch spelling performance of third- through fifth-graders. European Journal of Psychology of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säker skillnad i stavning, 186 elever i åk 3–‍5</w:t>
            </w:r>
          </w:p>
          <w:p>
            <w:pPr>
              <w:keepNext w:val="false"/>
              <w:spacing w:after="20" w:line="240"/>
            </w:pPr>
            <w:hyperlink w:history="1" r:id="rId6-swa17wkgp69-rmvvwic">
              <w:r>
                <w:rPr>
                  <w:color w:val="0563C1"/>
                  <w:sz w:val="15"/>
                  <w:szCs w:val="15"/>
                  <w:u w:val="single" w:color="0563C1"/>
                </w:rPr>
                <w:t xml:space="preserve">DOI 10.1007/s10212-010-0036-3</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Goossens, N. A. M. C., Camp, G., Verkoeijen, P. P. J. L. m.fl. (2016). Distributed Practice and Retrieval Practice in Primary School Vocabulary Learning: A Multi-classroom Study. Applied Cognitive Psychology.</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fördel i ordförråd, åk 2–‍6 i vanliga lektioner</w:t>
            </w:r>
          </w:p>
          <w:p>
            <w:pPr>
              <w:keepNext w:val="false"/>
              <w:spacing w:after="20" w:line="240"/>
            </w:pPr>
            <w:hyperlink w:history="1" r:id="rIdsjwaxjg7yoslcitwke_i4">
              <w:r>
                <w:rPr>
                  <w:color w:val="0563C1"/>
                  <w:sz w:val="15"/>
                  <w:szCs w:val="15"/>
                  <w:u w:val="single" w:color="0563C1"/>
                </w:rPr>
                <w:t xml:space="preserve">DOI 10.1002/acp.3245</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Rohrer, D., Dedrick, R. F., Hartwig, M. K. m.fl. (2020). A randomized controlled trial of interleaved mathematics practice.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0,83</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0,83 på forskarnas prov, 787 elever i 54 klasser i åk 7</w:t>
            </w:r>
          </w:p>
          <w:p>
            <w:pPr>
              <w:keepNext w:val="false"/>
              <w:spacing w:after="20" w:line="240"/>
            </w:pPr>
            <w:hyperlink w:history="1" r:id="rIdocrjfxhufuios56fzzyox">
              <w:r>
                <w:rPr>
                  <w:color w:val="0563C1"/>
                  <w:sz w:val="15"/>
                  <w:szCs w:val="15"/>
                  <w:u w:val="single" w:color="0563C1"/>
                </w:rPr>
                <w:t xml:space="preserve">DOI 10.1037/edu0000367</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Roy, P., Tang, S., Harland, J. m.fl. (2023). Teacher Choices Trial: A Winning Start (second run).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−0,01</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−0,01 mot en startdiskussion i NO, 1 074 elever i 15 skolor</w:t>
            </w:r>
          </w:p>
          <w:p>
            <w:pPr>
              <w:keepNext w:val="false"/>
              <w:spacing w:after="20" w:line="240"/>
            </w:pPr>
            <w:hyperlink w:history="1" r:id="rIdjba5cuf-tfbsweecu0fr9">
              <w:r>
                <w:rPr>
                  <w:color w:val="0563C1"/>
                  <w:sz w:val="15"/>
                  <w:szCs w:val="15"/>
                  <w:u w:val="single" w:color="0563C1"/>
                </w:rPr>
                <w:t xml:space="preserve">d2tic4wvo1iusb.cloudfront.net</w:t>
              </w:r>
            </w:hyperlink>
          </w:p>
          <w:p>
            <w:pPr>
              <w:keepNext w:val="false"/>
              <w:spacing w:after="0" w:line="240"/>
            </w:pPr>
            <w:r>
              <w:rPr>
                <w:rFonts w:ascii="Arial" w:cs="Arial" w:eastAsia="Arial" w:hAnsi="Arial"/>
                <w:i/>
                <w:iCs/>
                <w:color w:val="555555"/>
                <w:sz w:val="15"/>
                <w:szCs w:val="15"/>
              </w:rPr>
              <w:t xml:space="preserve">Lärande totalt · Ämnen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van der Haar, L., Gray-Lobe, G., Kremer, M. m.fl. (2023). The Long-Term Distributional Impacts of a Full-Year Interleaving Math Program in Nigeria. EdWorkingPaper, Annenberg Institute at Brown University.</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0,04</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0,04 på årsprovet och 0,29 på terminsproven, 687 elever i Nigeria</w:t>
            </w:r>
          </w:p>
          <w:p>
            <w:pPr>
              <w:keepNext w:val="false"/>
              <w:spacing w:after="20" w:line="240"/>
            </w:pPr>
            <w:hyperlink w:history="1" r:id="rIdjg7m7nzhfmkxv-yzzuwun">
              <w:r>
                <w:rPr>
                  <w:color w:val="0563C1"/>
                  <w:sz w:val="15"/>
                  <w:szCs w:val="15"/>
                  <w:u w:val="single" w:color="0563C1"/>
                </w:rPr>
                <w:t xml:space="preserve">DOI 10.26300/t8ht-2r44</w:t>
              </w:r>
            </w:hyperlink>
          </w:p>
          <w:p>
            <w:pPr>
              <w:keepNext w:val="false"/>
              <w:spacing w:after="0" w:line="240"/>
            </w:pPr>
            <w:r>
              <w:rPr>
                <w:rFonts w:ascii="Arial" w:cs="Arial" w:eastAsia="Arial" w:hAnsi="Arial"/>
                <w:i/>
                <w:iCs/>
                <w:color w:val="555555"/>
                <w:sz w:val="15"/>
                <w:szCs w:val="15"/>
              </w:rPr>
              <w:t xml:space="preserve">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två vägledningarna ger samma råd: sprid det viktiga över veckor, låt alla plocka fram ur minnet, visa det rätta och planera hela kursen (Pashler m.fl., 2007; EEF, 2021). Effekten minskar när innehållet har många delar som hänger ihop (Van Gog och Sweller, 2015), och att jämföra lösningar stöder förståelsen (Rittle-Johnson m.fl., 2020). Kristiansson och Swärd (2025) visar hur proven och facit kan se ut i svenska klasser i åk 5–‍6.</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EEF, Education Endowment Foundation (2021). Cognitive science approaches in the classroom: A review of the evidence. Education Endowment Foundation.</w:t>
            </w:r>
          </w:p>
          <w:p>
            <w:pPr>
              <w:keepNext w:val="false"/>
              <w:spacing w:after="20" w:line="240"/>
            </w:pPr>
            <w:r>
              <w:rPr>
                <w:color w:val="1a1a1a"/>
                <w:sz w:val="16"/>
                <w:szCs w:val="16"/>
              </w:rPr>
              <w:t xml:space="preserve">Spridningen kräver en plan för hela kursen</w:t>
            </w:r>
          </w:p>
          <w:p>
            <w:pPr>
              <w:keepNext w:val="false"/>
              <w:spacing w:after="20" w:line="240"/>
            </w:pPr>
            <w:hyperlink w:history="1" r:id="rIdyelhy4pdt2k60w6lfvdai">
              <w:r>
                <w:rPr>
                  <w:color w:val="0563C1"/>
                  <w:sz w:val="15"/>
                  <w:szCs w:val="15"/>
                  <w:u w:val="single" w:color="0563C1"/>
                </w:rPr>
                <w:t xml:space="preserve">d2tic4wvo1iusb.cloudfront.net</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Kristiansson, R. och Swärd, C. (2025). Testbaserat lärande i matematik. Nämnaren.</w:t>
            </w:r>
          </w:p>
          <w:p>
            <w:pPr>
              <w:keepNext w:val="false"/>
              <w:spacing w:after="20" w:line="240"/>
            </w:pPr>
            <w:r>
              <w:rPr>
                <w:color w:val="1a1a1a"/>
                <w:sz w:val="16"/>
                <w:szCs w:val="16"/>
              </w:rPr>
              <w:t xml:space="preserve">Facit på tavlan och samma prov med nya tal, åk 5–‍6</w:t>
            </w:r>
          </w:p>
          <w:p>
            <w:pPr>
              <w:keepNext w:val="false"/>
              <w:spacing w:after="20" w:line="240"/>
            </w:pPr>
            <w:hyperlink w:history="1" r:id="rIdjnvuuhm2ytd-2bbqjhgln">
              <w:r>
                <w:rPr>
                  <w:color w:val="0563C1"/>
                  <w:sz w:val="15"/>
                  <w:szCs w:val="15"/>
                  <w:u w:val="single" w:color="0563C1"/>
                </w:rPr>
                <w:t xml:space="preserve">ncm.gu.se</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Pashler, H., Bain, P. M., Bottge, B. A. m.fl. (2007). Organizing Instruction and Study to Improve Student Learning. IES Practice Guide, National Center for Education Research.</w:t>
            </w:r>
          </w:p>
          <w:p>
            <w:pPr>
              <w:keepNext w:val="false"/>
              <w:spacing w:after="20" w:line="240"/>
            </w:pPr>
            <w:r>
              <w:rPr>
                <w:color w:val="1a1a1a"/>
                <w:sz w:val="16"/>
                <w:szCs w:val="16"/>
              </w:rPr>
              <w:t xml:space="preserve">IES: starkt stöd för prov ur minnet och frågor om varför</w:t>
            </w:r>
          </w:p>
          <w:p>
            <w:pPr>
              <w:keepNext w:val="false"/>
              <w:spacing w:after="20" w:line="240"/>
            </w:pPr>
            <w:hyperlink w:history="1" r:id="rId1kspnzu_u-97mvhfsu3sm">
              <w:r>
                <w:rPr>
                  <w:color w:val="0563C1"/>
                  <w:sz w:val="15"/>
                  <w:szCs w:val="15"/>
                  <w:u w:val="single" w:color="0563C1"/>
                </w:rPr>
                <w:t xml:space="preserve">ERIC ED498555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Rittle-Johnson, B., Star, J. R. och Durkin, K. (2020). How Can Cognitive-Science Research Help Improve Education? The Case of Comparing Multiple Strategies to Improve Mathematics Learning and Teaching. Current Directions in Psychological Science.</w:t>
            </w:r>
          </w:p>
          <w:p>
            <w:pPr>
              <w:keepNext w:val="false"/>
              <w:spacing w:after="20" w:line="240"/>
            </w:pPr>
            <w:r>
              <w:rPr>
                <w:color w:val="1a1a1a"/>
                <w:sz w:val="16"/>
                <w:szCs w:val="16"/>
              </w:rPr>
              <w:t xml:space="preserve">Lösningar sida vid sida ger flexibilitet och förståelse</w:t>
            </w:r>
          </w:p>
          <w:p>
            <w:pPr>
              <w:keepNext w:val="false"/>
              <w:spacing w:after="20" w:line="240"/>
            </w:pPr>
            <w:hyperlink w:history="1" r:id="rIdenwffogg18hhcdv0p_rpf">
              <w:r>
                <w:rPr>
                  <w:color w:val="0563C1"/>
                  <w:sz w:val="15"/>
                  <w:szCs w:val="15"/>
                  <w:u w:val="single" w:color="0563C1"/>
                </w:rPr>
                <w:t xml:space="preserve">DOI 10.1177/0963721420969365</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Van Gog, T. och Sweller, J. (2015). Not New, but Nearly Forgotten: the Testing Effect Decreases or even Disappears as the Complexity of Learning Materials Increases. Educational Psychology Review.</w:t>
            </w:r>
          </w:p>
          <w:p>
            <w:pPr>
              <w:keepNext w:val="false"/>
              <w:spacing w:after="20" w:line="240"/>
            </w:pPr>
            <w:r>
              <w:rPr>
                <w:color w:val="1a1a1a"/>
                <w:sz w:val="16"/>
                <w:szCs w:val="16"/>
              </w:rPr>
              <w:t xml:space="preserve">Effekten minskar när innehållet hänger ihop</w:t>
            </w:r>
          </w:p>
          <w:p>
            <w:pPr>
              <w:keepNext w:val="false"/>
              <w:spacing w:after="20" w:line="240"/>
            </w:pPr>
            <w:hyperlink w:history="1" r:id="rIdqjt9x-vftihhyeoe2nf8p">
              <w:r>
                <w:rPr>
                  <w:color w:val="0563C1"/>
                  <w:sz w:val="15"/>
                  <w:szCs w:val="15"/>
                  <w:u w:val="single" w:color="0563C1"/>
                </w:rPr>
                <w:t xml:space="preserve">DOI 10.1007/s10648-015-9310-x</w:t>
              </w:r>
            </w:hyperlink>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Testbaserat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kzkuo55nji9vt779zixm" Type="http://schemas.openxmlformats.org/officeDocument/2006/relationships/hyperlink" Target="https://niclasfohlin.se/metoder/testbaserat-larande#metodkortet" TargetMode="External"/><Relationship Id="rIda3vljf7b17c4cfktuaamq" Type="http://schemas.openxmlformats.org/officeDocument/2006/relationships/hyperlink" Target="https://doi.org/10.3102/0013189X20912798" TargetMode="External"/><Relationship Id="rIdyw8l7j2kk6m-y6-wqw_kv" Type="http://schemas.openxmlformats.org/officeDocument/2006/relationships/hyperlink" Target="https://doi.org/10.3102/0013189X16656615" TargetMode="External"/><Relationship Id="rIdtcb9r4-ssv-p2idg0kdsx" Type="http://schemas.openxmlformats.org/officeDocument/2006/relationships/hyperlink" Target="https://doi.org/10.1111/mbe.12243" TargetMode="External"/><Relationship Id="rIduvxr7tvsvuxrfx2b7aumb" Type="http://schemas.openxmlformats.org/officeDocument/2006/relationships/hyperlink" Target="https://doi.org/10.26300/jas3-2b83" TargetMode="External"/><Relationship Id="rIdruagejjhfnu4iihs3x8va" Type="http://schemas.openxmlformats.org/officeDocument/2006/relationships/hyperlink" Target="https://doi.org/10.1007/s10648-026-10225-5" TargetMode="External"/><Relationship Id="rIdl-yv7mkvb4sdggautmyq4" Type="http://schemas.openxmlformats.org/officeDocument/2006/relationships/hyperlink" Target="https://doi.org/10.1007/s10648-023-09801-w" TargetMode="External"/><Relationship Id="rIdetwqeiyaqidhan7yclwln" Type="http://schemas.openxmlformats.org/officeDocument/2006/relationships/hyperlink" Target="https://doi.org/10.1037/bul0000309" TargetMode="External"/><Relationship Id="rId6-swa17wkgp69-rmvvwic" Type="http://schemas.openxmlformats.org/officeDocument/2006/relationships/hyperlink" Target="https://doi.org/10.1007/s10212-010-0036-3" TargetMode="External"/><Relationship Id="rIdsjwaxjg7yoslcitwke_i4" Type="http://schemas.openxmlformats.org/officeDocument/2006/relationships/hyperlink" Target="https://doi.org/10.1002/acp.3245" TargetMode="External"/><Relationship Id="rIdocrjfxhufuios56fzzyox" Type="http://schemas.openxmlformats.org/officeDocument/2006/relationships/hyperlink" Target="https://doi.org/10.1037/edu0000367" TargetMode="External"/><Relationship Id="rIdjba5cuf-tfbsweecu0fr9" Type="http://schemas.openxmlformats.org/officeDocument/2006/relationships/hyperlink" Target="https://d2tic4wvo1iusb.cloudfront.net/production/documents/projects/A-Winning-Start-second-run-Final.pdf" TargetMode="External"/><Relationship Id="rIdjg7m7nzhfmkxv-yzzuwun" Type="http://schemas.openxmlformats.org/officeDocument/2006/relationships/hyperlink" Target="https://doi.org/10.26300/t8ht-2r44" TargetMode="External"/><Relationship Id="rIdyelhy4pdt2k60w6lfvdai" Type="http://schemas.openxmlformats.org/officeDocument/2006/relationships/hyperlink" Target="https://d2tic4wvo1iusb.cloudfront.net/production/documents/guidance/Cognitive_science_approaches_in_the_classroom_-_A_review_of_the_evidence.pdf" TargetMode="External"/><Relationship Id="rIdjnvuuhm2ytd-2bbqjhgln" Type="http://schemas.openxmlformats.org/officeDocument/2006/relationships/hyperlink" Target="https://ncm.gu.se/wp-content/uploads/2026/03/3540_25_4.pdf" TargetMode="External"/><Relationship Id="rId1kspnzu_u-97mvhfsu3sm" Type="http://schemas.openxmlformats.org/officeDocument/2006/relationships/hyperlink" Target="https://eric.ed.gov/?id=ED498555" TargetMode="External"/><Relationship Id="rIdenwffogg18hhcdv0p_rpf" Type="http://schemas.openxmlformats.org/officeDocument/2006/relationships/hyperlink" Target="https://doi.org/10.1177/0963721420969365" TargetMode="External"/><Relationship Id="rIdqjt9x-vftihhyeoe2nf8p" Type="http://schemas.openxmlformats.org/officeDocument/2006/relationships/hyperlink" Target="https://doi.org/10.1007/s10648-015-9310-x"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2026-11-04T05:17:35.499Z</dcterms:created>
  <dcterms:modified xsi:type="dcterms:W3CDTF">2026-11-04T05:17:35.499Z</dcterms:modified>
</cp:coreProperties>
</file>

<file path=docProps/custom.xml><?xml version="1.0" encoding="utf-8"?>
<Properties xmlns="http://schemas.openxmlformats.org/officeDocument/2006/custom-properties" xmlns:vt="http://schemas.openxmlformats.org/officeDocument/2006/docPropsVTypes"/>
</file>