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Röstsedlarna</w:t>
      </w:r>
    </w:p>
    <w:p>
      <w:pPr>
        <w:spacing w:after="160" w:before="0"/>
      </w:pPr>
      <w:r>
        <w:rPr>
          <w:i/>
          <w:iCs/>
          <w:color w:val="1D4F91"/>
          <w:sz w:val="24"/>
          <w:szCs w:val="24"/>
        </w:rPr>
        <w:t xml:space="preserve">Chambers boksamtal i grupp · åk 4–⁠9</w:t>
      </w:r>
    </w:p>
    <w:p>
      <w:pPr>
        <w:keepNext/>
        <w:keepLines/>
        <w:spacing w:after="120" w:before="0"/>
      </w:pPr>
      <w:r>
        <w:t xml:space="preserve">Skriv bokens namn på röstsedeln.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Röstsedlarna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bladet så att varje elev har två röstsedlar, och klipp isär dem. Den andra är till för en ny röstning, om det blir lika. Eleverna skriver namnet på den bok de vill läsa, viker röstsedeln och lägger den i en låda. Du räknar rösterna högt.</w:t>
            </w:r>
          </w:p>
        </w:tc>
      </w:tr>
    </w:tbl>
    <w:p>
      <w:pPr>
        <w:spacing w:after="160" w:before="0"/>
      </w:pPr>
    </w:p>
    <w:p>
      <w:pPr>
        <w:pStyle w:val="Heading4"/>
        <w:keepNext/>
        <w:pageBreakBefore/>
        <w:spacing w:after="60" w:before="120"/>
      </w:pPr>
      <w:r>
        <w:rPr>
          <w:b/>
          <w:bCs/>
          <w:caps/>
          <w:color w:val="1D4F91"/>
          <w:sz w:val="16"/>
          <w:szCs w:val="16"/>
        </w:rPr>
        <w:t xml:space="preserve">Röstsedlar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325" w:hRule="atLeast"/>
        </w:trPr>
        <w:tc>
          <w:tcPr>
            <w:tcW w:type="dxa" w:w="9638"/>
            <w:tcBorders>
              <w:top w:val="dashed" w:color="4B5866" w:sz="6"/>
              <w:left w:val="dashed" w:color="4B5866" w:sz="6"/>
              <w:bottom w:val="dashed" w:color="4B5866" w:sz="6"/>
              <w:right w:val="dashed" w:color="4B5866" w:sz="6"/>
            </w:tcBorders>
            <w:tcMar>
              <w:top w:type="dxa" w:w="0"/>
              <w:left w:type="dxa" w:w="240"/>
              <w:bottom w:type="dxa" w:w="0"/>
              <w:right w:type="dxa" w:w="24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28"/>
                <w:szCs w:val="28"/>
              </w:rPr>
              <w:t xml:space="preserve">Jag vill läsa:</w:t>
            </w:r>
            <w:r>
              <w:rPr>
                <w:sz w:val="28"/>
                <w:szCs w:val="28"/>
              </w:rPr>
              <w:br/>
            </w:r>
            <w:r>
              <w:rPr>
                <w:rFonts w:ascii="Andika" w:cs="Andika" w:eastAsia="Andika" w:hAnsi="Andika"/>
                <w:color w:val="14202B"/>
                <w:sz w:val="28"/>
                <w:szCs w:val="28"/>
              </w:rPr>
              <w:t xml:space="preserve">__________________________________________</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325" w:hRule="atLeast"/>
        </w:trPr>
        <w:tc>
          <w:tcPr>
            <w:tcW w:type="dxa" w:w="9638"/>
            <w:tcBorders>
              <w:top w:val="dashed" w:color="4B5866" w:sz="6"/>
              <w:left w:val="dashed" w:color="4B5866" w:sz="6"/>
              <w:bottom w:val="dashed" w:color="4B5866" w:sz="6"/>
              <w:right w:val="dashed" w:color="4B5866" w:sz="6"/>
            </w:tcBorders>
            <w:tcMar>
              <w:top w:type="dxa" w:w="0"/>
              <w:left w:type="dxa" w:w="240"/>
              <w:bottom w:type="dxa" w:w="0"/>
              <w:right w:type="dxa" w:w="24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28"/>
                <w:szCs w:val="28"/>
              </w:rPr>
              <w:t xml:space="preserve">Jag vill läsa:</w:t>
            </w:r>
            <w:r>
              <w:rPr>
                <w:sz w:val="28"/>
                <w:szCs w:val="28"/>
              </w:rPr>
              <w:br/>
            </w:r>
            <w:r>
              <w:rPr>
                <w:rFonts w:ascii="Andika" w:cs="Andika" w:eastAsia="Andika" w:hAnsi="Andika"/>
                <w:color w:val="14202B"/>
                <w:sz w:val="28"/>
                <w:szCs w:val="28"/>
              </w:rPr>
              <w:t xml:space="preserve">__________________________________________</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325" w:hRule="atLeast"/>
        </w:trPr>
        <w:tc>
          <w:tcPr>
            <w:tcW w:type="dxa" w:w="9638"/>
            <w:tcBorders>
              <w:top w:val="dashed" w:color="4B5866" w:sz="6"/>
              <w:left w:val="dashed" w:color="4B5866" w:sz="6"/>
              <w:bottom w:val="dashed" w:color="4B5866" w:sz="6"/>
              <w:right w:val="dashed" w:color="4B5866" w:sz="6"/>
            </w:tcBorders>
            <w:tcMar>
              <w:top w:type="dxa" w:w="0"/>
              <w:left w:type="dxa" w:w="240"/>
              <w:bottom w:type="dxa" w:w="0"/>
              <w:right w:type="dxa" w:w="24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28"/>
                <w:szCs w:val="28"/>
              </w:rPr>
              <w:t xml:space="preserve">Jag vill läsa:</w:t>
            </w:r>
            <w:r>
              <w:rPr>
                <w:sz w:val="28"/>
                <w:szCs w:val="28"/>
              </w:rPr>
              <w:br/>
            </w:r>
            <w:r>
              <w:rPr>
                <w:rFonts w:ascii="Andika" w:cs="Andika" w:eastAsia="Andika" w:hAnsi="Andika"/>
                <w:color w:val="14202B"/>
                <w:sz w:val="28"/>
                <w:szCs w:val="28"/>
              </w:rPr>
              <w:t xml:space="preserve">__________________________________________</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325" w:hRule="atLeast"/>
        </w:trPr>
        <w:tc>
          <w:tcPr>
            <w:tcW w:type="dxa" w:w="9638"/>
            <w:tcBorders>
              <w:top w:val="dashed" w:color="4B5866" w:sz="6"/>
              <w:left w:val="dashed" w:color="4B5866" w:sz="6"/>
              <w:bottom w:val="dashed" w:color="4B5866" w:sz="6"/>
              <w:right w:val="dashed" w:color="4B5866" w:sz="6"/>
            </w:tcBorders>
            <w:tcMar>
              <w:top w:type="dxa" w:w="0"/>
              <w:left w:type="dxa" w:w="240"/>
              <w:bottom w:type="dxa" w:w="0"/>
              <w:right w:type="dxa" w:w="24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28"/>
                <w:szCs w:val="28"/>
              </w:rPr>
              <w:t xml:space="preserve">Jag vill läsa:</w:t>
            </w:r>
            <w:r>
              <w:rPr>
                <w:sz w:val="28"/>
                <w:szCs w:val="28"/>
              </w:rPr>
              <w:br/>
            </w:r>
            <w:r>
              <w:rPr>
                <w:rFonts w:ascii="Andika" w:cs="Andika" w:eastAsia="Andika" w:hAnsi="Andika"/>
                <w:color w:val="14202B"/>
                <w:sz w:val="28"/>
                <w:szCs w:val="28"/>
              </w:rPr>
              <w:t xml:space="preserve">__________________________________________</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325" w:hRule="atLeast"/>
        </w:trPr>
        <w:tc>
          <w:tcPr>
            <w:tcW w:type="dxa" w:w="9638"/>
            <w:tcBorders>
              <w:top w:val="dashed" w:color="4B5866" w:sz="6"/>
              <w:left w:val="dashed" w:color="4B5866" w:sz="6"/>
              <w:bottom w:val="dashed" w:color="4B5866" w:sz="6"/>
              <w:right w:val="dashed" w:color="4B5866" w:sz="6"/>
            </w:tcBorders>
            <w:tcMar>
              <w:top w:type="dxa" w:w="0"/>
              <w:left w:type="dxa" w:w="240"/>
              <w:bottom w:type="dxa" w:w="0"/>
              <w:right w:type="dxa" w:w="24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28"/>
                <w:szCs w:val="28"/>
              </w:rPr>
              <w:t xml:space="preserve">Jag vill läsa:</w:t>
            </w:r>
            <w:r>
              <w:rPr>
                <w:sz w:val="28"/>
                <w:szCs w:val="28"/>
              </w:rPr>
              <w:br/>
            </w:r>
            <w:r>
              <w:rPr>
                <w:rFonts w:ascii="Andika" w:cs="Andika" w:eastAsia="Andika" w:hAnsi="Andika"/>
                <w:color w:val="14202B"/>
                <w:sz w:val="28"/>
                <w:szCs w:val="28"/>
              </w:rPr>
              <w:t xml:space="preserve">__________________________________________</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5765be1-87fe-b975-e2d5-f752d2505983}"/>
  </w:font>
  <w:font w:name="Cinzel">
    <w:family w:val="auto"/>
    <w:pitch w:val="variable"/>
    <w:sig w:usb0="E0002AFF" w:usb1="C000247B" w:usb2="00000009" w:usb3="00000000" w:csb0="000001FF" w:csb1="00000000"/>
    <w:embedRegular r:id="rId2" w:fontKey="{05bcd5a5-a2b8-365f-7eda-48d628b00a9d}"/>
  </w:font>
  <w:font w:name="Cinzel Decorative">
    <w:family w:val="auto"/>
    <w:pitch w:val="variable"/>
    <w:sig w:usb0="E0002AFF" w:usb1="C000247B" w:usb2="00000009" w:usb3="00000000" w:csb0="000001FF" w:csb1="00000000"/>
    <w:embedRegular r:id="rId3" w:fontKey="{2a970290-98df-c619-3f42-5fb789d31a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Röstsedlarna · Chambers boksamtal i grupp</dc:title>
  <dc:creator>Niclas Fohlin</dc:creator>
  <dc:description>© Niclas Fohlin · niclasfohlin.se</dc:description>
  <cp:lastModifiedBy>Un-named</cp:lastModifiedBy>
  <cp:revision>1</cp:revision>
  <dcterms:created xsi:type="dcterms:W3CDTF">2026-11-04T19:30:10.742Z</dcterms:created>
  <dcterms:modified xsi:type="dcterms:W3CDTF">2026-11-04T19:30:10.742Z</dcterms:modified>
</cp:coreProperties>
</file>

<file path=docProps/custom.xml><?xml version="1.0" encoding="utf-8"?>
<Properties xmlns="http://schemas.openxmlformats.org/officeDocument/2006/custom-properties" xmlns:vt="http://schemas.openxmlformats.org/officeDocument/2006/docPropsVTypes"/>
</file>