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Fler än fem: två samtalsgrupper</w:t>
      </w:r>
    </w:p>
    <w:p>
      <w:pPr>
        <w:keepNext/>
        <w:spacing w:after="120" w:before="0"/>
      </w:pPr>
      <w:r>
        <w:t xml:space="preserve">Laget runt med sex elever tar för lång tid. Är ni fler än fem, delar ni er i två samtalsgrupper när Samtala börjar, med högst fem i varje. Resten av passet och slutsamtalet gör ni tillsammans.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Frågan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Svaret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Från när?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Tidigast i läspass 3. Före det samtalar alla tillsammans, och då räcker laget runt.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Var sitter du?</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Med den ena gruppen, och du byter grupp varje pass, så att du hör båda.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Vem leder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elev som vill läser upp kortet Du som leder, en rad i taget. I början hoppar hen över rad 5 och 6, som är tråden. Nästa pass läser en annan. Vill ingen, läser gruppen kortet tillsammans.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Vad gör gruppen utan dig?</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Laget runt och, om tiden räcker, ett varv till med en annan av frågekortets frågor. Gruppen följer en tråd först när den klarar tråden de pass du sitter med, gärna med talkort.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Vad tar gruppen med sig?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fråga till Med mig, när den har 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Varje samtalsgrupp har ett eget frågekort och ett eget kort Du som leder, som står bland materialet. Blanda grupperna, så att varje grupp har någon som gärna börjar. Metoden fungerar också i helklass. Då läser du för alla, och från läspass 1 samtalar klassen i grupper om tre till fem. I varje grupp läser en elev upp kortet Du som leder. Du går mellan grupperna, och efter laget runt följer hela klassen en tråd ur det som grupperna sa. Läsintervjun och protokollet gör du med de elever som behöver stödet mest, och boktipsen läser eleverna upp i sina grupper.</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7b15b664-8b28-d566-966e-79115c7f13fe}"/>
  </w:font>
  <w:font w:name="Cinzel">
    <w:family w:val="auto"/>
    <w:pitch w:val="variable"/>
    <w:sig w:usb0="E0002AFF" w:usb1="C000247B" w:usb2="00000009" w:usb3="00000000" w:csb0="000001FF" w:csb1="00000000"/>
    <w:embedRegular r:id="rId2" w:fontKey="{e82fa8f4-22df-7e44-e1c8-ddde2335d189}"/>
  </w:font>
  <w:font w:name="Cinzel Decorative">
    <w:family w:val="auto"/>
    <w:pitch w:val="variable"/>
    <w:sig w:usb0="E0002AFF" w:usb1="C000247B" w:usb2="00000009" w:usb3="00000000" w:csb0="000001FF" w:csb1="00000000"/>
    <w:embedRegular r:id="rId3" w:fontKey="{847800b1-17ec-6c99-5ab5-5bfe8f7d343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niclasfohlin.se/stodundervisning/boksamtal-i-grupp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Chambers boksamtal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Fler än fem: två samtalsgrupper · Chambers boksamtal i grupp</dc:title>
  <dc:creator>Niclas Fohlin</dc:creator>
  <dc:description>© Niclas Fohlin · niclasfohlin.se</dc:description>
  <cp:lastModifiedBy>Un-named</cp:lastModifiedBy>
  <cp:revision>1</cp:revision>
  <dcterms:created xsi:type="dcterms:W3CDTF">2026-11-04T19:30:10.939Z</dcterms:created>
  <dcterms:modified xsi:type="dcterms:W3CDTF">2026-11-04T19:30:10.939Z</dcterms:modified>
</cp:coreProperties>
</file>

<file path=docProps/custom.xml><?xml version="1.0" encoding="utf-8"?>
<Properties xmlns="http://schemas.openxmlformats.org/officeDocument/2006/custom-properties" xmlns:vt="http://schemas.openxmlformats.org/officeDocument/2006/docPropsVTypes"/>
</file>