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Samtalsreglerna: tre regler, en i taget</w:t>
      </w:r>
    </w:p>
    <w:p>
      <w:pPr>
        <w:keepNext/>
        <w:spacing w:after="120" w:before="0"/>
      </w:pPr>
      <w:r>
        <w:t xml:space="preserve">Många elever talar till dig och väntar på nästa fråga. De behöver lära sig att tala med varandra. Tre saker hjälper dem: paret först, tre samtalsregler som gruppen tar en i taget, och talkort när några få talar mest. Reglerna står på ett blädderblocksark bredvid tavlan, som i tabellen. Paret först och laget runt heter EPA och Rondellen i det kooperativa lärandet, och fler sätt att samarbeta finns på sidan </w:t>
      </w:r>
      <w:hyperlink w:history="1" r:id="rId0m70mthyvwosjcgy0zkel">
        <w:r>
          <w:rPr>
            <w:color w:val="1D4F91"/>
            <w:u w:val="single" w:color="1D4F91"/>
          </w:rPr>
          <w:t xml:space="preserve">Strukturer</w:t>
        </w:r>
      </w:hyperlink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Regeln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Höra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 · Allt vi tänker om boken är värt att säga.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 har boken uppslagen vid vår post-it och visar stället.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”Jag tänker på sidan där Fusi kommer in.”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”Jag undrar vem han är.”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”Pass, kom tillbaka till mig.”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 · Vi bygger vidare på det någon sa.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 vänder oss mot den som talar och väntar tills hen har talat färdigt.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”Jag håller med dig, för han har bråttom.”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”Jag tänker annorlunda, för han ville spara tid.”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”Hur vet du det?”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 · Vi bjuder in varandra.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 vänder oss till den som inte har sagt något än.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tycker du?”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”Håller du med?”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”Tycker du likadant eller annorlunda?”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En regel tar ni före samtalet, på omkring fem minuter: fråga ”Vad är viktigt när man samtalar om en bok?”, säg regeln och låt gruppen säga den med egna ord. Skriv den på arket, och fyll i Se och Höra tillsammans. Läs kortare det passet. De första passen med regeln frågar du sist i Samtala ”Vad gjorde vi bra i samtalet i dag?”, och säger en sak du hörde. Den första regeln sa du redan i läspass 1, och i läspass 2 skriver ni den. Nästa regel tar ni när den förra syns och hörs i samtalet utan att du påminner, tidigast tre läspass senare. Arket följer med till nästa bok.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861148b-9a8d-05dc-f004-8709fdf7a37b}"/>
  </w:font>
  <w:font w:name="Cinzel">
    <w:family w:val="auto"/>
    <w:pitch w:val="variable"/>
    <w:sig w:usb0="E0002AFF" w:usb1="C000247B" w:usb2="00000009" w:usb3="00000000" w:csb0="000001FF" w:csb1="00000000"/>
    <w:embedRegular r:id="rId2" w:fontKey="{9827136f-7514-3b90-5216-938ad813937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15c1c60-cbe7-51f6-6a8e-2a18534bb0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0m70mthyvwosjcgy0zkel" Type="http://schemas.openxmlformats.org/officeDocument/2006/relationships/hyperlink" Target="https://niclasfohlin.se/strukture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Samtalsreglerna: tre regler, en i taget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2026-11-04T19:30:10.905Z</dcterms:created>
  <dcterms:modified xsi:type="dcterms:W3CDTF">2026-11-04T19:30:10.905Z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