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Kartläggningen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Faktatextsamtal i grupp · åk 4–⁠9</w:t>
      </w:r>
    </w:p>
    <w:p>
      <w:pPr>
        <w:keepNext/>
        <w:keepLines/>
        <w:spacing w:after="120" w:before="0"/>
      </w:pPr>
      <w:r>
        <w:t xml:space="preserve">Kartläggningen visar om passen ger effekt. Eleven läser en kort faktatext och gör fyra uppgifter: om det som skaver, om kärnan, om bilden och om hur texten hänger ihop. Du gör den med en elev i taget, före perioden med text 1 och efter åtta veckor med text 2. Texterna är byggda på samma sätt, så att du kan jämföra det eleven säger och gör före och efter.</w:t>
      </w:r>
    </w:p>
    <w:p>
      <w:pPr>
        <w:keepNext/>
        <w:keepLines/>
        <w:spacing w:after="120" w:before="0"/>
      </w:pPr>
      <w:r>
        <w:t xml:space="preserve">Texterna är prövade mot Naturhistoriska riksmuseet, Skogsstyrelsen, SLU och länsstyrelserna.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Du behöver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elevens blad med texten och bilden, en penna, protokollet och avsnitt 1 i nivåns första text. Räkna med omkring en kvart per elev.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 läser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själv, tyst eller högt. Avkodar hen mödosamt läser du högt, och eleven följer med i texten med pennan. Gör likadant före och efter.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Du skriver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det eleven säger, med elevens egna ord, och det hen gör. Led inte eleven fram till svaret. Skriv elevens namn på bladet och spara det, för strecken i texten syns där.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På Medel och Avancerat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Låt eleven också läsa ett avsnitt ur klassens lärobok, ett nytt varje gång, och säga det viktigaste. Skriv det på protokollets baksida.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Uppgift 1: det som skaver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Du säger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”Läs de fyra meningarna. Är det något som är konstigt?”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Sedan: </w:t>
            </w:r>
            <w:r>
              <w:rPr>
                <w:i/>
                <w:iCs/>
                <w:sz w:val="20"/>
                <w:szCs w:val="20"/>
              </w:rPr>
              <w:t xml:space="preserve">”Läs avsnitt 1 med pennan i handen. Stryk under det som skaver: ord eller meningar som du inte förstår.”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Hittar eleven meningarna som inte går ihop? Vad stryker hen under: ingenting, enstaka ord, ord och meningar eller nästan allt? Den som inte ser något konstigt och inte stryker under något märker troligen inte när det skaver. Börja med den eleven i passen.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I texterna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Den första och den tredje meningen går inte ihop: Samir har ingen cykel men tar sin cykel, och Elsa har aldrig åkt buss men tar bussen.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kan det låta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Före: </w:t>
            </w:r>
            <w:r>
              <w:rPr>
                <w:i/>
                <w:iCs/>
                <w:sz w:val="20"/>
                <w:szCs w:val="20"/>
              </w:rPr>
              <w:t xml:space="preserve">”Nej, inget konstigt.”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Ingenting är understruket. Efter: </w:t>
            </w:r>
            <w:r>
              <w:rPr>
                <w:i/>
                <w:iCs/>
                <w:sz w:val="20"/>
                <w:szCs w:val="20"/>
              </w:rPr>
              <w:t xml:space="preserve">”Det står att hon aldrig har åkt buss, men sedan tar hon bussen varje morgon.”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Allätare och fettlager är understrukna.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Uppgift 2: kärnan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Du säger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eleven har läst avsnitt 1: </w:t>
            </w:r>
            <w:r>
              <w:rPr>
                <w:i/>
                <w:iCs/>
                <w:sz w:val="20"/>
                <w:szCs w:val="20"/>
              </w:rPr>
              <w:t xml:space="preserve">”Vad var det viktigaste i avsnittet?”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Texten ligger kvar. Sedan läser eleven avsnitt 2 med pennan i handen.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Säger eleven huvudsaken eller en detalj? Säger hen det med egna ord, eller läser hen upp en mening ur texten?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I texterna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Text 1: bävern bygger dammar, och vattnet stiger. Det som lockar är framtänderna och Sveriges största gnagare. Text 2: björnen äter mycket bär på hösten och bygger upp ett fettlager. Det som lockar är älgkalvarna och 300 kilo.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kan det låta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Före: </w:t>
            </w:r>
            <w:r>
              <w:rPr>
                <w:i/>
                <w:iCs/>
                <w:sz w:val="20"/>
                <w:szCs w:val="20"/>
              </w:rPr>
              <w:t xml:space="preserve">”Att tänderna växer hela tiden.”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Efter: </w:t>
            </w:r>
            <w:r>
              <w:rPr>
                <w:i/>
                <w:iCs/>
                <w:sz w:val="20"/>
                <w:szCs w:val="20"/>
              </w:rPr>
              <w:t xml:space="preserve">”Björnen äter mycket bär på hösten, så att den blir fet.”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Uppgift 3: bilden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Du säger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eleven har läst avsnitt 2: </w:t>
            </w:r>
            <w:r>
              <w:rPr>
                <w:i/>
                <w:iCs/>
                <w:sz w:val="20"/>
                <w:szCs w:val="20"/>
              </w:rPr>
              <w:t xml:space="preserve">”Var i bilden är det som avsnitt 2 berättar om?”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sedan: </w:t>
            </w:r>
            <w:r>
              <w:rPr>
                <w:i/>
                <w:iCs/>
                <w:sz w:val="20"/>
                <w:szCs w:val="20"/>
              </w:rPr>
              <w:t xml:space="preserve">”Vad ser du där?”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Pekar eleven på rätt del av bilden? Säger hen vad bilden visar där, och tar hen med något ur texten?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I texterna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Rätt del av bilden är hyddans ingång under vattnet i text 1 och idet under myrstacken i text 2.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kan det låta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Före: eleven pekar på bävern. </w:t>
            </w:r>
            <w:r>
              <w:rPr>
                <w:i/>
                <w:iCs/>
                <w:sz w:val="20"/>
                <w:szCs w:val="20"/>
              </w:rPr>
              <w:t xml:space="preserve">”Där är den.”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Efter: eleven pekar på idet. </w:t>
            </w:r>
            <w:r>
              <w:rPr>
                <w:i/>
                <w:iCs/>
                <w:sz w:val="20"/>
                <w:szCs w:val="20"/>
              </w:rPr>
              <w:t xml:space="preserve">”Här är idet, under myrstacken. Där sover björnen hela vintern.”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Uppgift 4: hur texten hänger ihop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Du säger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Vänd på elevens blad. </w:t>
            </w:r>
            <w:r>
              <w:rPr>
                <w:i/>
                <w:iCs/>
                <w:sz w:val="20"/>
                <w:szCs w:val="20"/>
              </w:rPr>
              <w:t xml:space="preserve">”Berätta vad texten handlade om.”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Tystnar eleven frågar du en gång: </w:t>
            </w:r>
            <w:r>
              <w:rPr>
                <w:i/>
                <w:iCs/>
                <w:sz w:val="20"/>
                <w:szCs w:val="20"/>
              </w:rPr>
              <w:t xml:space="preserve">”Var det något mer?”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Efter åtta veckor frågar du sist: </w:t>
            </w:r>
            <w:r>
              <w:rPr>
                <w:i/>
                <w:iCs/>
                <w:sz w:val="20"/>
                <w:szCs w:val="20"/>
              </w:rPr>
              <w:t xml:space="preserve">”Vilken modell skulle du lägga texten i?”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Hänger det eleven berättar ihop, så att det ena leder till det andra, med ord som därför och </w:t>
            </w:r>
            <w:r>
              <w:rPr>
                <w:i/>
                <w:iCs/>
                <w:sz w:val="20"/>
                <w:szCs w:val="20"/>
              </w:rPr>
              <w:t xml:space="preserve">”så att”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? Eller blir det en lista med </w:t>
            </w:r>
            <w:r>
              <w:rPr>
                <w:i/>
                <w:iCs/>
                <w:sz w:val="20"/>
                <w:szCs w:val="20"/>
              </w:rPr>
              <w:t xml:space="preserve">”och sen”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? Säger eleven en modell efter åtta veckor, lyssna efter skälet: leder det ena till det andra?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I texterna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Text 1: dammen gör att vattnet stiger och ingången ligger under vattnet, och därför är bävern skyddad. Text 2: björnen bygger upp ett fettlager av höstens bär, och därför klarar den vintern i idet. Båda texterna passar i kedjan.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kan det låta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Före: </w:t>
            </w:r>
            <w:r>
              <w:rPr>
                <w:i/>
                <w:iCs/>
                <w:sz w:val="20"/>
                <w:szCs w:val="20"/>
              </w:rPr>
              <w:t xml:space="preserve">”Den har stora tänder, och sen äter den bark, och sen bor den i en hydda.”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Efter: </w:t>
            </w:r>
            <w:r>
              <w:rPr>
                <w:i/>
                <w:iCs/>
                <w:sz w:val="20"/>
                <w:szCs w:val="20"/>
              </w:rPr>
              <w:t xml:space="preserve">”Björnen äter bär hela hösten och blir fet. Därför klarar den vintern i idet.”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Nivån, före perioden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Börja med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den nivå som brukar passa årskursen: Bas i åk 4–5, Medel i åk 6–7 och Avancerat i åk 8–9.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 läser högt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Sist läser eleven högt det första avsnittet i nivåns första text, Vattenplaneten, Solens familj eller Kroppens försvar. Fråga sedan: </w:t>
            </w:r>
            <w:r>
              <w:rPr>
                <w:i/>
                <w:iCs/>
                <w:sz w:val="20"/>
                <w:szCs w:val="20"/>
              </w:rPr>
              <w:t xml:space="preserve">”Vad handlade avsnittet om?”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Välj nivån under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om eleven stannar vid fler än ett ord av tio, eller inte kan säga något om avsnittet. Det är fler än 6 ord i Vattenplaneten, fler än 10 i Solens familj och fler än 15 i Kroppens försvar. På Bas finns ingen nivå under: då läser eleven i par med en kamrat som läser högt.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Gruppen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Hela gruppen läser texter på samma nivå. Välj den som passar de flesta. Den som stannar vid många ord läser i par med en kamrat som läser högt.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Faktatextsamtal i grupp, https://niclasfohlin.se/stodundervisning/faktatextsamtal-i-grupp.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a9a6b88-af91-0b09-417d-6d28e941c44b}"/>
  </w:font>
  <w:font w:name="Anton">
    <w:family w:val="auto"/>
    <w:pitch w:val="variable"/>
    <w:sig w:usb0="E0002AFF" w:usb1="C000247B" w:usb2="00000009" w:usb3="00000000" w:csb0="000001FF" w:csb1="00000000"/>
    <w:embedRegular r:id="rId2" w:fontKey="{0ee32758-fa2f-7114-7e72-1780da23d5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niclasfohlin.se/stodundervisning/faktatextsamtal-i-grupp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Faktatextsamtal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Kartläggningen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2026-11-04T19:30:21.499Z</dcterms:created>
  <dcterms:modified xsi:type="dcterms:W3CDTF">2026-11-04T19:30:21.499Z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