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Kärnorna</w:t>
      </w:r>
    </w:p>
    <w:p>
      <w:pPr>
        <w:spacing w:after="160" w:before="0"/>
      </w:pPr>
      <w:r>
        <w:rPr>
          <w:i/>
          <w:iCs/>
          <w:color w:val="1D4F91"/>
          <w:sz w:val="24"/>
          <w:szCs w:val="24"/>
        </w:rPr>
        <w:t xml:space="preserve">Faktatextsamtal i grupp · åk 4–⁠9</w:t>
      </w:r>
    </w:p>
    <w:p>
      <w:pPr>
        <w:keepNext/>
        <w:keepLines/>
        <w:spacing w:after="120" w:before="0"/>
      </w:pPr>
      <w:r>
        <w:t xml:space="preserve">Bladet håller ihop textens två pass. Där står textens fråga och gruppens gissningar, och där sitter post-it-lapparna med avsnittens kärnor i textens ordning.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Bladet ligger på bordet i läspasset. Passet börjar vid bladet och slutar där, med frågan </w:t>
            </w:r>
            <w:r>
              <w:rPr>
                <w:i/>
                <w:iCs/>
                <w:sz w:val="20"/>
                <w:szCs w:val="20"/>
              </w:rPr>
              <w:t xml:space="preserve">”Vet vi mer nu?”</w:t>
            </w:r>
            <w:r>
              <w:rPr>
                <w:i w:val="false"/>
                <w:iCs w:val="false"/>
                <w:sz w:val="20"/>
                <w:szCs w:val="20"/>
              </w:rPr>
              <w:t xml:space="preserve"> Modellpasset börjar också vid bladet.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läsningen skriver du textens namn, textens fråga och gruppens gissningar.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sätter varje ny lapp på sin plats och läser lapparna i följd. Den femte platsen är fördjupningens. I modellpasset flyttar gruppen lapparna till veckans modell.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Utskrift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bladet på A3, så att lapparna ryms. Är ni bara ett par räcker A4, och då skriver ni kärnorna direkt på bladet.</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220" name="Bild 8220" descr="På bordet: Blad: Kärnorna. Bladet Kärnorna att skriva ut, med raden för textens namn, textens fråga, rutan Vi tror och fem platser för lappar i textens ord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869"/>
        <w:gridCol w:w="764"/>
        <w:gridCol w:w="2597"/>
        <w:gridCol w:w="1463"/>
        <w:gridCol w:w="4229"/>
        <w:gridCol w:w="1463"/>
        <w:gridCol w:w="4229"/>
        <w:gridCol w:w="213"/>
      </w:tblGrid>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922"/>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9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4"/>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63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398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4"/>
            <w:gridSpan w:val="7"/>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4"/>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6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36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138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2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2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47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4"/>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7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3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70" w:hRule="exact"/>
        </w:trPr>
        <w:tc>
          <w:tcPr>
            <w:tcW w:type="dxa" w:w="16070"/>
            <w:gridSpan w:val="9"/>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590" w:right="369" w:bottom="369" w:left="369" w:header="0" w:footer="0" w:gutter="0"/>
          <w:pgNumType/>
          <w:docGrid w:linePitch="360"/>
        </w:sectPr>
      </w:pPr>
    </w:p>
    <w:p>
      <w:pPr>
        <w:pStyle w:val="Heading1"/>
        <w:spacing w:after="40" w:before="0"/>
      </w:pPr>
      <w:bookmarkStart w:name="sida_2" w:id="1"/>
      <w:bookmarkEnd w:id="1"/>
      <w:r>
        <w:t xml:space="preserve">När det skaver</w:t>
      </w:r>
    </w:p>
    <w:p>
      <w:pPr>
        <w:spacing w:after="160" w:before="0"/>
      </w:pPr>
      <w:r>
        <w:rPr>
          <w:i/>
          <w:iCs/>
          <w:color w:val="1D4F91"/>
          <w:sz w:val="24"/>
          <w:szCs w:val="24"/>
        </w:rPr>
        <w:t xml:space="preserve">Faktatextsamtal i grupp · åk 4–⁠9</w:t>
      </w:r>
    </w:p>
    <w:p>
      <w:pPr>
        <w:keepNext/>
        <w:keepLines/>
        <w:spacing w:after="120" w:before="0"/>
      </w:pPr>
      <w:r>
        <w:t xml:space="preserve">Kortet är elevernas och till för den som läser ut orden rätt men inte förstår ett ord eller en mening.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par har kortet mellan sig på bordet i läspasset. När en i paret säger var det skavde prövar paret det första sättet, och hjälper det inte prövar de nästa. Varje rad har sättet först och sedan hur det går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förklarar sist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 </w:t>
            </w:r>
            <w:r>
              <w:rPr>
                <w:i/>
                <w:iCs/>
                <w:sz w:val="20"/>
                <w:szCs w:val="20"/>
              </w:rPr>
              <w:t xml:space="preserve">”Vad har ni prövat?”</w:t>
            </w:r>
            <w:r>
              <w:rPr>
                <w:i w:val="false"/>
                <w:iCs w:val="false"/>
                <w:sz w:val="20"/>
                <w:szCs w:val="20"/>
              </w:rPr>
              <w:t xml:space="preserve"> innan du säger något om ordet. När paret har prövat de fyra sätten förklarar du kort och kopplar till något eleverna redan vet, och en elev säger det med egna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Utskrift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När det skaver har två likadana kort, så ett blad räcker till två par. Klipp isär korten längs den streckade linjen och plasta gärna in dem.</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3" w:id="1"/>
      <w:bookmarkEnd w:id="1"/>
      <w:r>
        <w:drawing>
          <wp:anchor distT="0" distB="0" distL="0" distR="0" simplePos="0" allowOverlap="1" behindDoc="1" locked="1" layoutInCell="1" relativeHeight="10629900">
            <wp:simplePos x="0" y="0"/>
            <wp:positionH relativeFrom="page">
              <wp:posOffset>21029</wp:posOffset>
            </wp:positionH>
            <wp:positionV relativeFrom="page">
              <wp:posOffset>0</wp:posOffset>
            </wp:positionV>
            <wp:extent cx="7515225" cy="10629900"/>
            <wp:effectExtent t="0" r="0" b="0" l="0"/>
            <wp:wrapNone/>
            <wp:docPr id="11221" name="Bild 8221" descr="På bordet: Blad: När det skaver. Två likadana kort att klippa isär, ett till varje par. Kortet När det skaver har raden Pröva ett sätt i taget. Sedan kommer fyra sätt med en pil emellan, i den ordning paret prövar dem: Läs om (meningen, den före och efter), Leta efter en ledtråd (marginalen, bilden, ett exempel), Dela ordet (vatten + torn) och Fråga en kamrat (”Vad tror 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7515225" cy="10629900"/>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369" w:right="369" w:bottom="369" w:left="369" w:header="0" w:footer="0" w:gutter="0"/>
          <w:pgNumType/>
          <w:docGrid w:linePitch="360"/>
        </w:sectPr>
      </w:pPr>
    </w:p>
    <w:p>
      <w:pPr>
        <w:pStyle w:val="Heading1"/>
        <w:spacing w:after="40" w:before="0"/>
      </w:pPr>
      <w:bookmarkStart w:name="sida_4" w:id="1"/>
      <w:bookmarkEnd w:id="1"/>
      <w:r>
        <w:t xml:space="preserve">Jobbkorten</w:t>
      </w:r>
    </w:p>
    <w:p>
      <w:pPr>
        <w:spacing w:after="160" w:before="0"/>
      </w:pPr>
      <w:r>
        <w:rPr>
          <w:i/>
          <w:iCs/>
          <w:color w:val="1D4F91"/>
          <w:sz w:val="24"/>
          <w:szCs w:val="24"/>
        </w:rPr>
        <w:t xml:space="preserve">Faktatextsamtal i grupp · åk 4–⁠9</w:t>
      </w:r>
    </w:p>
    <w:p>
      <w:pPr>
        <w:keepNext/>
        <w:keepLines/>
        <w:spacing w:after="120" w:before="0"/>
      </w:pPr>
      <w:r>
        <w:t xml:space="preserve">Med jobbkorten tar eleverna över dina frågor i avsnittets fyra steg, och den som har ett jobb läser upp en rad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vecka 3 har två elever var sitt jobb i läspasset. Den ena håller kortet När det skaver och leder gruppen när ni reder ut det som skaver, och den andra leder gruppen till kärnan. Säg första gången att frågorna på jobbkorten är de som du har ställt i två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byts jobben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bestämmer före passet vilka som börjar. De två har jobbkorten från avsnitt 2, och efter varje avsnitt går korten vidare till två andra, så att alla får pröva båda jobben. Så gör ni också med klassens texter i vecka 6–8.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Hela avsnittet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vecka 5 och 6 leder de två med jobbkorten gruppen genom alla fyra stegen i det sista avsnittet, och i vecka 7–8 i alla avsnitt som paren läser. Den som håller kortet När det skaver börjar avsnittet, och den som leder gruppen till kärnan avslutar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du gör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vecka 3–6 lyssnar du, frågar och håller tiden. Stannar samtalet pekar du på nästa rad på jobbkortet. Saknar kärnan det viktiga frågar du: </w:t>
            </w:r>
            <w:r>
              <w:rPr>
                <w:i/>
                <w:iCs/>
                <w:sz w:val="20"/>
                <w:szCs w:val="20"/>
              </w:rPr>
              <w:t xml:space="preserve">”Var står det?”</w:t>
            </w:r>
            <w:r>
              <w:rPr>
                <w:i w:val="false"/>
                <w:iCs w:val="false"/>
                <w:sz w:val="20"/>
                <w:szCs w:val="20"/>
              </w:rPr>
              <w:t xml:space="preserve"> När de två leder hela avsnittet går du in först när något saknas. Håller kärnan säger du vad den som ledde gjorde.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Utskrift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båda jobbkorten. Skriv ut ett blad, eller två om ni är sju eller åtta. Klipp isär korten längs den streckade linjen och plasta gärna in dem.</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5" w:id="1"/>
      <w:bookmarkEnd w:id="1"/>
      <w:r>
        <w:drawing>
          <wp:anchor distT="0" distB="0" distL="0" distR="0" simplePos="0" allowOverlap="1" behindDoc="1" locked="1" layoutInCell="1" relativeHeight="10629900">
            <wp:simplePos x="0" y="0"/>
            <wp:positionH relativeFrom="page">
              <wp:posOffset>21029</wp:posOffset>
            </wp:positionH>
            <wp:positionV relativeFrom="page">
              <wp:posOffset>0</wp:posOffset>
            </wp:positionV>
            <wp:extent cx="7515225" cy="10629900"/>
            <wp:effectExtent t="0" r="0" b="0" l="0"/>
            <wp:wrapNone/>
            <wp:docPr id="11222" name="Bild 8222" descr="På bordet: Blad: Jobbkorten. Bladet har de två jobbkorten att klippa isär. På det första, Du håller kortet När det skaver, står ”Stryk under det som skaver” vid steget Läs. Vid steget Red ut står ”Var skavde det?”, ”Vad har vi prövat?” och ”Läs nästa sätt på kortet”. På det andra, Du leder gruppen till kärnan, står fem rader vid steget Kärnan: ”Vem eller vad handlar det om?”, ”Vad är det viktigaste om det?”, ”Säg kärnan till den bredvid”, ”Vilken gäller hela avsnittet?” och ”Har den högst tio ord? Räkna”. Vid steget Lappen står ”Hur hänger lapparna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7515225" cy="10629900"/>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369" w:right="369" w:bottom="369" w:left="369" w:header="0" w:footer="0" w:gutter="0"/>
          <w:pgNumType/>
          <w:docGrid w:linePitch="360"/>
        </w:sectPr>
      </w:pPr>
    </w:p>
    <w:p>
      <w:pPr>
        <w:pStyle w:val="Heading1"/>
        <w:spacing w:after="40" w:before="0"/>
      </w:pPr>
      <w:bookmarkStart w:name="sida_6" w:id="1"/>
      <w:bookmarkEnd w:id="1"/>
      <w:r>
        <w:t xml:space="preserve">Egen text</w:t>
      </w:r>
    </w:p>
    <w:p>
      <w:pPr>
        <w:spacing w:after="160" w:before="0"/>
      </w:pPr>
      <w:r>
        <w:rPr>
          <w:i/>
          <w:iCs/>
          <w:color w:val="1D4F91"/>
          <w:sz w:val="24"/>
          <w:szCs w:val="24"/>
        </w:rPr>
        <w:t xml:space="preserve">Faktatextsamtal i grupp · åk 4–⁠9</w:t>
      </w:r>
    </w:p>
    <w:p>
      <w:pPr>
        <w:keepNext/>
        <w:keepLines/>
        <w:spacing w:after="120" w:before="0"/>
      </w:pPr>
      <w:r>
        <w:t xml:space="preserve">Med bladet Egen text förbereder du en text som klassen läser i SO eller NO. Ifyllt är bladet lärarens sida till texten, och det följer samma två pass som metodens texter. Räkna med omkring tjugo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gör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Dela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texten. Ett avsnitt får vara ungefär lika långt som metodens avsnitt på gruppens nivå: 60–100 ord på Bas, 100–130 på Medel och 130–160 på Avancerat. Är texten längre än fyra sådana avsnitt, väljer du först den del som gruppen hinner i ett läspass. Dela den i fyra avsnitt, vid mellanrubrikerna eller där texten börjar handla om något nytt. Skriv avsnittens nummer i elevernas kopior, också vid bilden som hör till avsnittet.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en fråga som hela texten svarar på och som eleverna kan gissa svaret på innan de har läst.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Läspasset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två eller tre ord att reda ut före läsningen. Till vecka 6 skriver du också det du säger när du tänker högt i avsnitt 1. Fyll sedan i de tre raderna för varje avsnitt: det som kan skava under Red ut, stödord för kärnan under Lyssna efter och detaljen som lätt tar över under Lockar.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den modell som passar det mesta av texten. Modellens fråga i tabellen De fem modellerna hjälper dig att välja. Säg för dig själv en kärna för varje avsnitt, och skriv var kärnorna hör hemma i 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Orden, svaret och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vilka ord i texten som visar sambanden, hur svaret på textens fråga kan låta och en fråga om författarens val. Saknar texten ett ord för ett samband skriver du det på bladet. I passet säger gruppen sambandet med egna ord och skriver det i fliken.</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bookmarkStart w:name="sida_7" w:id="1"/>
      <w:bookmarkEnd w:id="1"/>
      <w:r>
        <w:t xml:space="preserve">Bladet Egen text</w:t>
      </w:r>
    </w:p>
    <w:p>
      <w:pPr>
        <w:spacing w:after="160" w:before="0"/>
      </w:pPr>
      <w:r>
        <w:rPr>
          <w:i/>
          <w:iCs/>
          <w:color w:val="1D4F91"/>
          <w:sz w:val="24"/>
          <w:szCs w:val="24"/>
        </w:rPr>
        <w:t xml:space="preserve">Faktatextsamtal i grupp · åk 4–⁠9</w:t>
      </w:r>
    </w:p>
    <w:p>
      <w:pPr>
        <w:keepNext/>
        <w:keepLines/>
        <w:spacing w:after="120" w:before="0"/>
      </w:pPr>
      <w:r>
        <w:t xml:space="preserve">Du fyller i ett blad per text, för hand eller på dator. Ifyllt är det din lärarsida till klassens 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texten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Titel, bok och sida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Textens fråga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Ord före läsningen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Tänk högt i avsnitt 1, vecka 6</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avsnitt 1</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Red 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Lyssna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Lockar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avsnitt 2</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Red 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Lyssna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Lockar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avsnitt 3</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Red 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Lyssna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Lockar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avsnitt 4</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Red 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Lyssna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Lockar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Modellen och lapparnas platser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Orden för sambanden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kan svaret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Att samtala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bookmarkStart w:name="sida_8" w:id="1"/>
      <w:bookmarkEnd w:id="1"/>
      <w:r>
        <w:t xml:space="preserve">Kartläggningen</w:t>
      </w:r>
    </w:p>
    <w:p>
      <w:pPr>
        <w:spacing w:after="160" w:before="0"/>
      </w:pPr>
      <w:r>
        <w:rPr>
          <w:i/>
          <w:iCs/>
          <w:color w:val="1D4F91"/>
          <w:sz w:val="24"/>
          <w:szCs w:val="24"/>
        </w:rPr>
        <w:t xml:space="preserve">Faktatextsamtal i grupp · åk 4–⁠9</w:t>
      </w:r>
    </w:p>
    <w:p>
      <w:pPr>
        <w:keepNext/>
        <w:keepLines/>
        <w:spacing w:after="120" w:before="0"/>
      </w:pPr>
      <w:r>
        <w:t xml:space="preserve">Kartläggningen visar om passen ger effekt. Eleven läser en kort faktatext och gör fyra uppgifter: om det som skaver, om kärnan, om bilden och om hur texten hänger ihop. Du gör den med en elev i taget, före perioden med text 1 och efter åtta veckor med text 2. Texterna är byggda på samma sätt, så att du kan jämföra det eleven säger och gör före och efter.</w:t>
      </w:r>
    </w:p>
    <w:p>
      <w:pPr>
        <w:keepNext/>
        <w:keepLines/>
        <w:spacing w:after="120" w:before="0"/>
      </w:pPr>
      <w:r>
        <w:t xml:space="preserve">Texterna är prövade mot Naturhistoriska riksmuseet, Skogsstyrelsen, SLU och länsstyrelserna.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gör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behöver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elevens blad med texten och bilden, en penna, protokollet och avsnitt 1 i nivåns första text. Räkna med omkring en kvart per elev.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Eleven läser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själv, tyst eller högt. Avkodar hen mödosamt läser du högt, och eleven följer med i texten med pennan. Gör likadant före och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det eleven säger, med elevens egna ord, och det hen gör. Led inte eleven fram till svaret. Skriv elevens namn på bladet och spara det, för strecken i texten syns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På Medel och Avancerat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eleven också läsa ett avsnitt ur klassens lärobok, ett nytt varje gång, och säga det viktigaste. Skriv det på protokollets baksida.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Uppgift 1: det som skaver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säger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”Läs de fyra meningarna. Är det något som är konstigt?”</w:t>
            </w:r>
            <w:r>
              <w:rPr>
                <w:i w:val="false"/>
                <w:iCs w:val="false"/>
                <w:sz w:val="20"/>
                <w:szCs w:val="20"/>
              </w:rPr>
              <w:t xml:space="preserve"> Sedan: </w:t>
            </w:r>
            <w:r>
              <w:rPr>
                <w:i/>
                <w:iCs/>
                <w:sz w:val="20"/>
                <w:szCs w:val="20"/>
              </w:rPr>
              <w:t xml:space="preserve">”Läs avsnitt 1 med pennan i handen. Stryk under det som skaver: ord eller meningar som du inte förstår.”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Hittar eleven meningarna som inte går ihop? Vad stryker hen under: ingenting, enstaka ord, ord och meningar eller nästan allt? Den som inte ser något konstigt och inte stryker under något märker troligen inte när det skaver. Börja med den eleven i passen.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texterna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och den tredje meningen går inte ihop: Samir har ingen cykel men tar sin cykel, och Elsa har aldrig åkt buss men tar bussen.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w:t>
            </w:r>
            <w:r>
              <w:rPr>
                <w:i/>
                <w:iCs/>
                <w:sz w:val="20"/>
                <w:szCs w:val="20"/>
              </w:rPr>
              <w:t xml:space="preserve">”Nej, inget konstigt.”</w:t>
            </w:r>
            <w:r>
              <w:rPr>
                <w:i w:val="false"/>
                <w:iCs w:val="false"/>
                <w:sz w:val="20"/>
                <w:szCs w:val="20"/>
              </w:rPr>
              <w:t xml:space="preserve"> Ingenting är understruket. Efter: </w:t>
            </w:r>
            <w:r>
              <w:rPr>
                <w:i/>
                <w:iCs/>
                <w:sz w:val="20"/>
                <w:szCs w:val="20"/>
              </w:rPr>
              <w:t xml:space="preserve">”Det står att hon aldrig har åkt buss, men sedan tar hon bussen varje morgon.”</w:t>
            </w:r>
            <w:r>
              <w:rPr>
                <w:i w:val="false"/>
                <w:iCs w:val="false"/>
                <w:sz w:val="20"/>
                <w:szCs w:val="20"/>
              </w:rPr>
              <w:t xml:space="preserve"> Allätare och fettlager är understrukna.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Uppgift 2: kärnan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säger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eleven har läst avsnitt 1: </w:t>
            </w:r>
            <w:r>
              <w:rPr>
                <w:i/>
                <w:iCs/>
                <w:sz w:val="20"/>
                <w:szCs w:val="20"/>
              </w:rPr>
              <w:t xml:space="preserve">”Vad var det viktigaste i avsnittet?”</w:t>
            </w:r>
            <w:r>
              <w:rPr>
                <w:i w:val="false"/>
                <w:iCs w:val="false"/>
                <w:sz w:val="20"/>
                <w:szCs w:val="20"/>
              </w:rPr>
              <w:t xml:space="preserve"> Texten ligger kvar. Sedan läser eleven avsnitt 2 med pennan i handen.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eleven huvudsaken eller en detalj? Säger hen det med egna ord, eller läser hen upp en mening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texterna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 1: bävern bygger dammar, och vattnet stiger. Det som lockar är framtänderna och Sveriges största gnagare. Text 2: björnen äter mycket bär på hösten och bygger upp ett fettlager. Det som lockar är älgkalvarna och 300 kilo.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w:t>
            </w:r>
            <w:r>
              <w:rPr>
                <w:i/>
                <w:iCs/>
                <w:sz w:val="20"/>
                <w:szCs w:val="20"/>
              </w:rPr>
              <w:t xml:space="preserve">”Att tänderna växer hela tiden.”</w:t>
            </w:r>
            <w:r>
              <w:rPr>
                <w:i w:val="false"/>
                <w:iCs w:val="false"/>
                <w:sz w:val="20"/>
                <w:szCs w:val="20"/>
              </w:rPr>
              <w:t xml:space="preserve"> Efter: </w:t>
            </w:r>
            <w:r>
              <w:rPr>
                <w:i/>
                <w:iCs/>
                <w:sz w:val="20"/>
                <w:szCs w:val="20"/>
              </w:rPr>
              <w:t xml:space="preserve">”Björnen äter mycket bär på hösten, så att den blir fet.”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Uppgift 3: 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säger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eleven har läst avsnitt 2: </w:t>
            </w:r>
            <w:r>
              <w:rPr>
                <w:i/>
                <w:iCs/>
                <w:sz w:val="20"/>
                <w:szCs w:val="20"/>
              </w:rPr>
              <w:t xml:space="preserve">”Var i bilden är det som avsnitt 2 berättar om?”</w:t>
            </w:r>
            <w:r>
              <w:rPr>
                <w:i w:val="false"/>
                <w:iCs w:val="false"/>
                <w:sz w:val="20"/>
                <w:szCs w:val="20"/>
              </w:rPr>
              <w:t xml:space="preserve"> Och sedan: </w:t>
            </w:r>
            <w:r>
              <w:rPr>
                <w:i/>
                <w:iCs/>
                <w:sz w:val="20"/>
                <w:szCs w:val="20"/>
              </w:rPr>
              <w:t xml:space="preserve">”Vad ser du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Pekar eleven på rätt del av bilden? Säger hen vad bilden visar där, och tar hen med något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texterna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Rätt del av bilden är hyddans ingång under vattnet i text 1 och idet under myrstacken i text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eleven pekar på bävern. </w:t>
            </w:r>
            <w:r>
              <w:rPr>
                <w:i/>
                <w:iCs/>
                <w:sz w:val="20"/>
                <w:szCs w:val="20"/>
              </w:rPr>
              <w:t xml:space="preserve">”Där är den.”</w:t>
            </w:r>
            <w:r>
              <w:rPr>
                <w:i w:val="false"/>
                <w:iCs w:val="false"/>
                <w:sz w:val="20"/>
                <w:szCs w:val="20"/>
              </w:rPr>
              <w:t xml:space="preserve"> Efter: eleven pekar på idet. </w:t>
            </w:r>
            <w:r>
              <w:rPr>
                <w:i/>
                <w:iCs/>
                <w:sz w:val="20"/>
                <w:szCs w:val="20"/>
              </w:rPr>
              <w:t xml:space="preserve">”Här är idet, under myrstacken. Där sover björnen hela vintern.”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Uppgift 4: hur texten hänger ihop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Du säger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Vänd på elevens blad. </w:t>
            </w:r>
            <w:r>
              <w:rPr>
                <w:i/>
                <w:iCs/>
                <w:sz w:val="20"/>
                <w:szCs w:val="20"/>
              </w:rPr>
              <w:t xml:space="preserve">”Berätta vad texten handlade om.”</w:t>
            </w:r>
            <w:r>
              <w:rPr>
                <w:i w:val="false"/>
                <w:iCs w:val="false"/>
                <w:sz w:val="20"/>
                <w:szCs w:val="20"/>
              </w:rPr>
              <w:t xml:space="preserve"> Tystnar eleven frågar du en gång: </w:t>
            </w:r>
            <w:r>
              <w:rPr>
                <w:i/>
                <w:iCs/>
                <w:sz w:val="20"/>
                <w:szCs w:val="20"/>
              </w:rPr>
              <w:t xml:space="preserve">”Var det något mer?”</w:t>
            </w:r>
            <w:r>
              <w:rPr>
                <w:i w:val="false"/>
                <w:iCs w:val="false"/>
                <w:sz w:val="20"/>
                <w:szCs w:val="20"/>
              </w:rPr>
              <w:t xml:space="preserve"> Efter åtta veckor frågar du sist: </w:t>
            </w:r>
            <w:r>
              <w:rPr>
                <w:i/>
                <w:iCs/>
                <w:sz w:val="20"/>
                <w:szCs w:val="20"/>
              </w:rPr>
              <w:t xml:space="preserve">”Vilken modell skulle du lägga texten 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Hänger det eleven berättar ihop, så att det ena leder till det andra, med ord som därför och </w:t>
            </w:r>
            <w:r>
              <w:rPr>
                <w:i/>
                <w:iCs/>
                <w:sz w:val="20"/>
                <w:szCs w:val="20"/>
              </w:rPr>
              <w:t xml:space="preserve">”så att”</w:t>
            </w:r>
            <w:r>
              <w:rPr>
                <w:i w:val="false"/>
                <w:iCs w:val="false"/>
                <w:sz w:val="20"/>
                <w:szCs w:val="20"/>
              </w:rPr>
              <w:t xml:space="preserve">? Eller blir det en lista med </w:t>
            </w:r>
            <w:r>
              <w:rPr>
                <w:i/>
                <w:iCs/>
                <w:sz w:val="20"/>
                <w:szCs w:val="20"/>
              </w:rPr>
              <w:t xml:space="preserve">”och sen”</w:t>
            </w:r>
            <w:r>
              <w:rPr>
                <w:i w:val="false"/>
                <w:iCs w:val="false"/>
                <w:sz w:val="20"/>
                <w:szCs w:val="20"/>
              </w:rPr>
              <w:t xml:space="preserve">? Säger eleven en modell efter åtta veckor, lyssna efter skälet: leder det ena till det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texterna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 1: dammen gör att vattnet stiger och ingången ligger under vattnet, och därför är bävern skyddad. Text 2: björnen bygger upp ett fettlager av höstens bär, och därför klarar den vintern i idet. Båda texterna passar i kedjan.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w:t>
            </w:r>
            <w:r>
              <w:rPr>
                <w:i/>
                <w:iCs/>
                <w:sz w:val="20"/>
                <w:szCs w:val="20"/>
              </w:rPr>
              <w:t xml:space="preserve">”Den har stora tänder, och sen äter den bark, och sen bor den i en hydda.”</w:t>
            </w:r>
            <w:r>
              <w:rPr>
                <w:i w:val="false"/>
                <w:iCs w:val="false"/>
                <w:sz w:val="20"/>
                <w:szCs w:val="20"/>
              </w:rPr>
              <w:t xml:space="preserve"> Efter: </w:t>
            </w:r>
            <w:r>
              <w:rPr>
                <w:i/>
                <w:iCs/>
                <w:sz w:val="20"/>
                <w:szCs w:val="20"/>
              </w:rPr>
              <w:t xml:space="preserve">”Björnen äter bär hela hösten och blir fet. Därför klarar den vintern i idet.”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Nivån, före perioden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Börja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nivå som brukar passa årskursen: Bas i åk 4–5, Medel i åk 6–7 och Avancerat i åk 8–9.</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Eleven läser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Sist läser eleven högt det första avsnittet i nivåns första text, Vattenplaneten, Solens familj eller Kroppens försvar. Fråga sedan: </w:t>
            </w:r>
            <w:r>
              <w:rPr>
                <w:i/>
                <w:iCs/>
                <w:sz w:val="20"/>
                <w:szCs w:val="20"/>
              </w:rPr>
              <w:t xml:space="preserve">”Vad handlade avsnittet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Välj nivån under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 eleven stannar vid fler än ett ord av tio, eller inte kan säga något om avsnittet. Det är fler än 6 ord i Vattenplaneten, fler än 10 i Solens familj och fler än 15 i Kroppens försvar. På Bas finns ingen nivå under: då läser eleven i par med en kamrat som läser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Hela gruppen läser texter på samma nivå. Välj den som passar de flesta. Den som stannar vid många ord läser i par med en kamrat som läser högt.</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bookmarkStart w:name="sida_9" w:id="1"/>
      <w:bookmarkEnd w:id="1"/>
      <w:r>
        <w:t xml:space="preserve">Text 1: Bäverns damm</w:t>
      </w:r>
    </w:p>
    <w:p>
      <w:pPr>
        <w:spacing w:after="160" w:before="0"/>
      </w:pPr>
      <w:r>
        <w:rPr>
          <w:i/>
          <w:iCs/>
          <w:color w:val="1D4F91"/>
          <w:sz w:val="24"/>
          <w:szCs w:val="24"/>
        </w:rPr>
        <w:t xml:space="preserve">Faktatextsamtal i grupp · åk 4–⁠9</w:t>
      </w:r>
    </w:p>
    <w:p>
      <w:pPr>
        <w:keepNext/>
        <w:keepLines/>
        <w:spacing w:after="120" w:before="0"/>
      </w:pPr>
      <w:r>
        <w:t xml:space="preserve">På bladet har eleven fyra meningar, texten och bilden.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Hör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Kartläggningen före perioden. Det du säger står under 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Utskrift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ett blad per elev, enkelsidigt, så att baksidan är tom när du vänder bladet i uppgift 4.</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223" name="Bild 8223" descr="På bordet: Blad: Text 1: Bäverns damm. Eleven läser bladet Text 1, Bäverns damm, i kartläggningen före perioden. Bladet har en rad för namnet, och under rubriken står två rader till eleven: ”Läs meningarna först” och ”Läs sedan texten med en penna i handen, ett avsnitt i taget”. Under dem står de fyra meningarna om Samir, i en ruta med frågan om något är konstigt. Sedan kommer texten i två avsnitt, En damm i bäcken och Ingången under vattnet. Sist står bilden av bäverns damm och hydda, sedda från sidan, med orden Damm, Hydda och In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7003"/>
        <w:gridCol w:w="3286"/>
        <w:gridCol w:w="848"/>
      </w:tblGrid>
      <w:tr>
        <w:trPr>
          <w:cantSplit/>
          <w:trHeight w:val="540" w:hRule="exact"/>
        </w:trPr>
        <w:tc>
          <w:tcPr>
            <w:tcW w:type="dxa" w:w="70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210" w:hRule="exact"/>
        </w:trPr>
        <w:tc>
          <w:tcPr>
            <w:tcW w:type="dxa" w:w="11137"/>
            <w:gridSpan w:val="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590" w:right="369" w:bottom="369" w:left="369" w:header="0" w:footer="0" w:gutter="0"/>
          <w:pgNumType/>
          <w:docGrid w:linePitch="360"/>
        </w:sectPr>
      </w:pPr>
    </w:p>
    <w:p>
      <w:pPr>
        <w:pStyle w:val="Heading1"/>
        <w:spacing w:after="40" w:before="0"/>
      </w:pPr>
      <w:bookmarkStart w:name="sida_11" w:id="1"/>
      <w:bookmarkEnd w:id="1"/>
      <w:r>
        <w:t xml:space="preserve">Text 2: Björnens vinter</w:t>
      </w:r>
    </w:p>
    <w:p>
      <w:pPr>
        <w:spacing w:after="160" w:before="0"/>
      </w:pPr>
      <w:r>
        <w:rPr>
          <w:i/>
          <w:iCs/>
          <w:color w:val="1D4F91"/>
          <w:sz w:val="24"/>
          <w:szCs w:val="24"/>
        </w:rPr>
        <w:t xml:space="preserve">Faktatextsamtal i grupp · åk 4–⁠9</w:t>
      </w:r>
    </w:p>
    <w:p>
      <w:pPr>
        <w:keepNext/>
        <w:keepLines/>
        <w:spacing w:after="120" w:before="0"/>
      </w:pPr>
      <w:r>
        <w:t xml:space="preserve">På bladet har eleven fyra meningar, texten och bilden.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Hör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Kartläggningen efter åtta veckor. Det du säger står under 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Utskrift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ett blad per elev, enkelsidigt, så att baksidan är tom när du vänder bladet i uppgift 4.</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2" w:id="1"/>
      <w:bookmarkEnd w:id="1"/>
      <w:r>
        <w:drawing>
          <wp:anchor distT="0" distB="0" distL="0" distR="0" simplePos="0" allowOverlap="1" behindDoc="1" locked="1" layoutInCell="1" relativeHeight="10620375">
            <wp:simplePos x="0" y="0"/>
            <wp:positionH relativeFrom="page">
              <wp:posOffset>26250</wp:posOffset>
            </wp:positionH>
            <wp:positionV relativeFrom="page">
              <wp:posOffset>0</wp:posOffset>
            </wp:positionV>
            <wp:extent cx="7505700" cy="10620375"/>
            <wp:effectExtent t="0" r="0" b="0" l="0"/>
            <wp:wrapNone/>
            <wp:docPr id="11224" name="Bild 8224" descr="På bordet: Blad: Text 2: Björnens vinter. Eleven läser bladet Text 2, Björnens vinter, i kartläggningen efter åtta veckor. Bladet har en rad för namnet, och under rubriken står två rader till eleven: ”Läs meningarna först” och ”Läs sedan texten med en penna i handen, ett avsnitt i taget”. Under dem står de fyra meningarna om Elsa, i en ruta med frågan om något är konstigt. Sedan kommer texten i två avsnitt, Bär hela hösten och Vintern i idet. Sist står bilden av björnen på hösten och på vintern, med orden Bär, Myrstack och 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7505700" cy="106203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6993"/>
        <w:gridCol w:w="3263"/>
        <w:gridCol w:w="881"/>
      </w:tblGrid>
      <w:tr>
        <w:trPr>
          <w:cantSplit/>
          <w:trHeight w:val="540" w:hRule="exact"/>
        </w:trPr>
        <w:tc>
          <w:tcPr>
            <w:tcW w:type="dxa" w:w="69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6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225" w:hRule="exact"/>
        </w:trPr>
        <w:tc>
          <w:tcPr>
            <w:tcW w:type="dxa" w:w="11137"/>
            <w:gridSpan w:val="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585" w:right="369" w:bottom="369" w:left="369" w:header="0" w:footer="0" w:gutter="0"/>
          <w:pgNumType/>
          <w:docGrid w:linePitch="360"/>
        </w:sectPr>
      </w:pPr>
    </w:p>
    <w:p>
      <w:pPr>
        <w:pStyle w:val="Heading1"/>
        <w:spacing w:after="40" w:before="0"/>
      </w:pPr>
      <w:bookmarkStart w:name="sida_13" w:id="1"/>
      <w:bookmarkEnd w:id="1"/>
      <w:r>
        <w:t xml:space="preserve">Kartläggningen: protokollet</w:t>
      </w:r>
    </w:p>
    <w:p>
      <w:pPr>
        <w:spacing w:after="160" w:before="0"/>
      </w:pPr>
      <w:r>
        <w:rPr>
          <w:i/>
          <w:iCs/>
          <w:color w:val="1D4F91"/>
          <w:sz w:val="24"/>
          <w:szCs w:val="24"/>
        </w:rPr>
        <w:t xml:space="preserve">Faktatextsamtal i grupp · åk 4–⁠9</w:t>
      </w:r>
    </w:p>
    <w:p>
      <w:pPr>
        <w:keepNext/>
        <w:keepLines/>
        <w:spacing w:after="120" w:before="0"/>
      </w:pPr>
      <w:r>
        <w:t xml:space="preserve">Du har ett protokoll per elev, för båda gångerna. Skriv det eleven säger, med elevens egna ord, och det hen gör. Det du säger och lyssnar efter i varje uppgift står under Kartläggningen. Efter åtta veckor läser du raderna före och efter i följd, uppgift för uppgift, och skriver vad som har ändrats.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Elevens 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Datum före och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Nivån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eleven sa och gjorde</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1 Det som skaver · före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1 Det som skaver ·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2 Kärnan · före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2 Kärnan ·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3 Bilden · före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3 Bilden ·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4 Hur texten hänger ihop · före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4 Hur texten hänger ihop ·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Det som har ändrats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sectPr>
      <w:headerReference w:type="default" r:id="rId33"/>
      <w:footerReference w:type="default" r:id="rId34"/>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08ab773-0eef-d7d2-c949-08e6a524d0d2}"/>
  </w:font>
  <w:font w:name="Anton">
    <w:family w:val="auto"/>
    <w:pitch w:val="variable"/>
    <w:sig w:usb0="E0002AFF" w:usb1="C000247B" w:usb2="00000009" w:usb3="00000000" w:csb0="000001FF" w:csb1="00000000"/>
    <w:embedRegular r:id="rId2" w:fontKey="{f3135fa7-e61c-21d4-993f-2b8169f53c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Bladen och korten · Faktatextsamtal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2.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2.xml"/><Relationship Id="rId32" Type="http://schemas.openxmlformats.org/officeDocument/2006/relationships/footer" Target="footer2.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image" Target="media/e877d421d9459d992356ae70bfc338c39ad5fcd8.svg"/><Relationship Id="rId36" Type="http://schemas.openxmlformats.org/officeDocument/2006/relationships/image" Target="media/895a9d7b2c6bd6006f14028ba50943e27e467431.png"/><Relationship Id="rId37" Type="http://schemas.openxmlformats.org/officeDocument/2006/relationships/image" Target="media/1ace3d9d852804cea0ab1b9a3d09e7c0ec648a8c.svg"/><Relationship Id="rId38" Type="http://schemas.openxmlformats.org/officeDocument/2006/relationships/image" Target="media/2708a0367aa057625b77ffc1bcc52d184c09726a.png"/><Relationship Id="rId39" Type="http://schemas.openxmlformats.org/officeDocument/2006/relationships/image" Target="media/543595ba529943fb7f752265e43d00b663e6d088.svg"/><Relationship Id="rId40" Type="http://schemas.openxmlformats.org/officeDocument/2006/relationships/image" Target="media/eed1887ac8786ef7f4cd6b73e7bfb6d67ea3d36c.png"/><Relationship Id="rId41" Type="http://schemas.openxmlformats.org/officeDocument/2006/relationships/image" Target="media/b53bbe68ce4caaf5497c0abdd35cf340761a560f.svg"/><Relationship Id="rId42" Type="http://schemas.openxmlformats.org/officeDocument/2006/relationships/image" Target="media/ba3450fff18e15073ca8b62c1e3e933ef15f5b10.png"/><Relationship Id="rId43" Type="http://schemas.openxmlformats.org/officeDocument/2006/relationships/image" Target="media/96e2f35649e3bc7b4b026c8de6adbbcc9cfc5b2e.svg"/><Relationship Id="rId44" Type="http://schemas.openxmlformats.org/officeDocument/2006/relationships/image" Target="media/6aca0e1b1d1fa0569ea204f06e6c05c4b45901b1.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Bladen och korten</dc:title>
  <dc:creator>Niclas Fohlin</dc:creator>
  <dc:description>© Niclas Fohlin · niclasfohlin.se</dc:description>
  <cp:lastModifiedBy>Un-named</cp:lastModifiedBy>
  <cp:revision>1</cp:revision>
  <dcterms:created xsi:type="dcterms:W3CDTF">2026-11-04T19:30:15.932Z</dcterms:created>
  <dcterms:modified xsi:type="dcterms:W3CDTF">2026-11-04T19:30:15.932Z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54,"s":1},{"ram":54,"bild":90,"s":1},{"ram":55,"s":1},{"ram":55,"bild":94,"s":1},{"ram":56,"s":1},{"ram":56,"bild":95,"s":1},{"ram":57,"s":1},{"ram":58,"s":1},{"ram":59,"s":1},{"ram":60,"s":1},{"ram":60,"bild":96,"s":1},{"ram":61,"s":1},{"ram":61,"bild":97,"s":1},{"ram":62,"s":1}]</vt:lpwstr>
  </property>
</Properties>
</file>