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 w:before="0" w:line="240"/>
      </w:pPr>
      <w:bookmarkStart w:name="sida_0" w:id="1"/>
      <w:bookmarkEnd w:id="1"/>
      <w:r>
        <w:rPr>
          <w:rFonts w:ascii="Anton" w:cs="Anton" w:eastAsia="Anton" w:hAnsi="Anton"/>
          <w:color w:val="FFFFFF"/>
          <w:sz w:val="19"/>
          <w:szCs w:val="19"/>
          <w:shd w:fill="17324D" w:color="auto" w:val="clear"/>
        </w:rPr>
        <w:t xml:space="preserve">  MEDEL · LÄRARHANDLEDNING  </w:t>
      </w:r>
    </w:p>
    <w:p>
      <w:pPr>
        <w:spacing w:after="40" w:before="0" w:line="216"/>
        <w:outlineLvl w:val="1"/>
      </w:pPr>
      <w:r>
        <w:rPr>
          <w:rFonts w:ascii="Anton" w:cs="Anton" w:eastAsia="Anton" w:hAnsi="Anton"/>
          <w:color w:val="17324D"/>
          <w:sz w:val="56"/>
          <w:szCs w:val="56"/>
        </w:rPr>
        <w:t xml:space="preserve">Rymden</w:t>
      </w:r>
    </w:p>
    <w:p>
      <w:pPr>
        <w:pBdr>
          <w:bottom w:val="single" w:color="A8742A" w:sz="48" w:space="0"/>
        </w:pBdr>
        <w:spacing w:after="160" w:before="0" w:line="240"/>
        <w:ind w:left="0" w:right="8906"/>
        <w:rPr>
          <w:rFonts w:ascii="Calibri" w:cs="Calibri" w:eastAsia="Calibri" w:hAnsi="Calibri"/>
          <w:sz w:val="2"/>
          <w:szCs w:val="2"/>
        </w:rPr>
      </w:pPr>
      <w:r>
        <w:rPr>
          <w:rFonts w:ascii="Calibri" w:cs="Calibri" w:eastAsia="Calibri" w:hAnsi="Calibri"/>
          <w:sz w:val="2"/>
          <w:szCs w:val="2"/>
        </w:rPr>
        <w:t xml:space="preserve"/>
      </w:r>
    </w:p>
    <w:p>
      <w:pPr>
        <w:spacing w:after="100" w:before="0" w:line="248"/>
      </w:pPr>
      <w:r>
        <w:rPr>
          <w:rFonts w:ascii="Arial" w:cs="Arial" w:eastAsia="Arial" w:hAnsi="Arial"/>
          <w:color w:val="17324D"/>
          <w:sz w:val="20"/>
          <w:szCs w:val="20"/>
        </w:rPr>
        <w:t xml:space="preserve">Temat Rymden har en faktatext för var och en av de fem strukturerna, som brukar passa i åk 6–7. Varje vecka har klassen en läslektion och en modellektion om veckans text, så temat tar fem veckor. Varje elev har texten, en penna och papper till svaret. Du har tavlan, magneter, A4-ark och en tjock tuschpenna.</w:t>
      </w:r>
    </w:p>
    <w:p>
      <w:pPr>
        <w:keepNext/>
        <w:keepLines/>
        <w:spacing w:after="80" w:before="80" w:line="240"/>
        <w:outlineLvl w:val="2"/>
      </w:pPr>
      <w:r>
        <w:rPr>
          <w:rFonts w:ascii="Anton" w:cs="Anton" w:eastAsia="Anton" w:hAnsi="Anton"/>
          <w:color w:val="17324D"/>
          <w:sz w:val="28"/>
          <w:szCs w:val="28"/>
        </w:rPr>
        <w:t xml:space="preserve">Läslektionen, omkring 40 minuter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Före lektionen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Sätt ihop paren, så att den som läser mödosamt har en kamrat som kan läsa högt.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Frågan</w:t>
            </w:r>
            <w:r>
              <w:rPr>
                <w:rFonts w:ascii="Arial" w:cs="Arial" w:eastAsia="Arial" w:hAnsi="Arial"/>
                <w:sz w:val="18"/>
                <w:szCs w:val="18"/>
              </w:rPr>
              <w:br/>
            </w:r>
            <w:r>
              <w:rPr>
                <w:rFonts w:ascii="Arial" w:cs="Arial" w:eastAsia="Arial" w:hAnsi="Arial"/>
                <w:b w:val="false"/>
                <w:bCs w:val="false"/>
                <w:color w:val="4A5563"/>
                <w:sz w:val="18"/>
                <w:szCs w:val="18"/>
              </w:rPr>
              <w:t xml:space="preserve">0–⁠5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Första gången börjar du lektionen så här: ”När du inte förstår ett ord eller en mening skaver det. Stryk under det.” Läs sedan textens fråga medan eleverna har texten nedvänd. Var och en säger sin gissning till den bredvid, och du skriver några på tavlan. Eleverna vänder upp texten, och ni ser på rubriken, bilderna och mellanrubrikerna. Red ut orden före läsningen.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Läs</w:t>
            </w:r>
            <w:r>
              <w:rPr>
                <w:rFonts w:ascii="Arial" w:cs="Arial" w:eastAsia="Arial" w:hAnsi="Arial"/>
                <w:sz w:val="18"/>
                <w:szCs w:val="18"/>
              </w:rPr>
              <w:br/>
            </w:r>
            <w:r>
              <w:rPr>
                <w:rFonts w:ascii="Arial" w:cs="Arial" w:eastAsia="Arial" w:hAnsi="Arial"/>
                <w:b w:val="false"/>
                <w:bCs w:val="false"/>
                <w:color w:val="4A5563"/>
                <w:sz w:val="18"/>
                <w:szCs w:val="18"/>
              </w:rPr>
              <w:t xml:space="preserve">5–⁠35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Du läser ingressen och avsnitt 1 högt. I de två första texterna tänker du högt där, med orden i raden Tänk högt, och säger kärnan själv och skriver den på ett ark. Paren läser sedan avsnitt 2, 3 och 4, ett i taget. En läser högt och den andra följer med i texten, och båda stryker under det som skaver. Vid nästa avsnitt byter de, men den som läser mödosamt följer med varje gång.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Efter varje avsnitt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 skavde det?” och ”Vad har ni prövat?” Har avsnittet en bild: ”Var i bilden är vi nu?” Sedan säger var och en kärnan till den bredvid: vem eller vad avsnittet handlar om, och det viktigaste om det, med högst tio ord. Paret väljer den kärna som säger mest om hela avsnittet. Två eller tre par säger sin, klassen väljer en, och en elev skriver den på ett A4-ark som du sätter upp. Fråga: ”Hur hänger det ihop med det vi läste innan?” Blir tiden knapp läser du det sista avsnittet högt, och klassen säger kärnan direkt.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Sist</w:t>
            </w:r>
            <w:r>
              <w:rPr>
                <w:rFonts w:ascii="Arial" w:cs="Arial" w:eastAsia="Arial" w:hAnsi="Arial"/>
                <w:sz w:val="18"/>
                <w:szCs w:val="18"/>
              </w:rPr>
              <w:br/>
            </w:r>
            <w:r>
              <w:rPr>
                <w:rFonts w:ascii="Arial" w:cs="Arial" w:eastAsia="Arial" w:hAnsi="Arial"/>
                <w:b w:val="false"/>
                <w:bCs w:val="false"/>
                <w:color w:val="4A5563"/>
                <w:sz w:val="18"/>
                <w:szCs w:val="18"/>
              </w:rPr>
              <w:t xml:space="preserve">35–⁠40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En elev läser kärnorna i följd. Fråga: ”Vet vi mer nu?” Var och en säger till den bredvid vad hen nu tror är svaret, och ni jämför med gissningarna. Spara arken till modellektionen.</w:t>
            </w:r>
          </w:p>
        </w:tc>
      </w:tr>
    </w:tbl>
    <w:p>
      <w:pPr>
        <w:keepNext/>
        <w:keepLines/>
        <w:spacing w:after="80" w:before="110" w:line="240"/>
        <w:outlineLvl w:val="2"/>
      </w:pPr>
      <w:r>
        <w:rPr>
          <w:rFonts w:ascii="Anton" w:cs="Anton" w:eastAsia="Anton" w:hAnsi="Anton"/>
          <w:color w:val="17324D"/>
          <w:sz w:val="28"/>
          <w:szCs w:val="28"/>
        </w:rPr>
        <w:t xml:space="preserve">Modellektionen, omkring 40 minuter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Före lektionen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Rita textens modell tom på tavlan. Den ifyllda modellen vid texten visar ett möjligt resultat.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Kärnorna</w:t>
            </w:r>
            <w:r>
              <w:rPr>
                <w:rFonts w:ascii="Arial" w:cs="Arial" w:eastAsia="Arial" w:hAnsi="Arial"/>
                <w:sz w:val="18"/>
                <w:szCs w:val="18"/>
              </w:rPr>
              <w:br/>
            </w:r>
            <w:r>
              <w:rPr>
                <w:rFonts w:ascii="Arial" w:cs="Arial" w:eastAsia="Arial" w:hAnsi="Arial"/>
                <w:b w:val="false"/>
                <w:bCs w:val="false"/>
                <w:color w:val="4A5563"/>
                <w:sz w:val="18"/>
                <w:szCs w:val="18"/>
              </w:rPr>
              <w:t xml:space="preserve">0–⁠5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Sätt upp arken i textens ordning, och en elev läser dem. Läs fördjupningen högt. Klassen säger fördjupningens kärna, och en elev skriver den på ett nytt ark.</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r>
              <w:rPr>
                <w:rFonts w:ascii="Arial" w:cs="Arial" w:eastAsia="Arial" w:hAnsi="Arial"/>
                <w:sz w:val="18"/>
                <w:szCs w:val="18"/>
              </w:rPr>
              <w:br/>
            </w:r>
            <w:r>
              <w:rPr>
                <w:rFonts w:ascii="Arial" w:cs="Arial" w:eastAsia="Arial" w:hAnsi="Arial"/>
                <w:b w:val="false"/>
                <w:bCs w:val="false"/>
                <w:color w:val="4A5563"/>
                <w:sz w:val="18"/>
                <w:szCs w:val="18"/>
              </w:rPr>
              <w:t xml:space="preserve">5–⁠20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Modellen är ny, så du flyttar själv det första arket och säger varför. Sedan säger klassen var de andra hör hemma och varför, och du flyttar dem. Klassen namnger platserna, och raden Modellen har förslag.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Orden</w:t>
            </w:r>
            <w:r>
              <w:rPr>
                <w:rFonts w:ascii="Arial" w:cs="Arial" w:eastAsia="Arial" w:hAnsi="Arial"/>
                <w:sz w:val="18"/>
                <w:szCs w:val="18"/>
              </w:rPr>
              <w:br/>
            </w:r>
            <w:r>
              <w:rPr>
                <w:rFonts w:ascii="Arial" w:cs="Arial" w:eastAsia="Arial" w:hAnsi="Arial"/>
                <w:b w:val="false"/>
                <w:bCs w:val="false"/>
                <w:color w:val="4A5563"/>
                <w:sz w:val="18"/>
                <w:szCs w:val="18"/>
              </w:rPr>
              <w:t xml:space="preserve">20–⁠25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Paren letar i texten efter orden som visar hur delarna hör ihop, och du skriver dem i modellen.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Svaret</w:t>
            </w:r>
            <w:r>
              <w:rPr>
                <w:rFonts w:ascii="Arial" w:cs="Arial" w:eastAsia="Arial" w:hAnsi="Arial"/>
                <w:sz w:val="18"/>
                <w:szCs w:val="18"/>
              </w:rPr>
              <w:br/>
            </w:r>
            <w:r>
              <w:rPr>
                <w:rFonts w:ascii="Arial" w:cs="Arial" w:eastAsia="Arial" w:hAnsi="Arial"/>
                <w:b w:val="false"/>
                <w:bCs w:val="false"/>
                <w:color w:val="4A5563"/>
                <w:sz w:val="18"/>
                <w:szCs w:val="18"/>
              </w:rPr>
              <w:t xml:space="preserve">25–⁠40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 och en berättar texten ur modellen för den bredvid, som säger vilken kärna som inte kom med. Sedan skriver var och en två till fyra meningar som svar på textens fråga och läser dem för den bredvid. Raden Lyssna efter säger vad ett svar ska ha med. Saknas något: ”Vilken kärna svarar på det?”</w:t>
            </w:r>
          </w:p>
        </w:tc>
      </w:tr>
    </w:tbl>
    <w:p>
      <w:pPr>
        <w:keepNext/>
        <w:keepLines/>
        <w:spacing w:after="80" w:before="110" w:line="240"/>
        <w:outlineLvl w:val="2"/>
      </w:pPr>
      <w:r>
        <w:rPr>
          <w:rFonts w:ascii="Anton" w:cs="Anton" w:eastAsia="Anton" w:hAnsi="Anton"/>
          <w:color w:val="17324D"/>
          <w:sz w:val="28"/>
          <w:szCs w:val="28"/>
        </w:rPr>
        <w:t xml:space="preserve">De fem modellerna</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Tankekartan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Saken står i mitten, och varje del har ett eget fält.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Tidslinjen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Stegen står i tur och ordning längs en linje.</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Venndiagrammet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Varje sak har en ring, och det som gäller båda står där ringarna går in i varandra. Handlar en kärna om en skillnad, gör ni två ark av den, ett i var ring.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Kedjan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Varje led är något som händer, och en pil visar vad det leder till.</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Problem och lösning</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Problemet och orsaken står till vänster, och lösningen och resultatet till höger.</w:t>
            </w:r>
          </w:p>
        </w:tc>
      </w:tr>
    </w:tbl>
    <w:p>
      <w:pPr>
        <w:keepNext/>
        <w:keepLines/>
        <w:spacing w:after="80" w:before="110" w:line="240"/>
        <w:outlineLvl w:val="2"/>
      </w:pPr>
      <w:r>
        <w:rPr>
          <w:rFonts w:ascii="Anton" w:cs="Anton" w:eastAsia="Anton" w:hAnsi="Anton"/>
          <w:color w:val="17324D"/>
          <w:sz w:val="28"/>
          <w:szCs w:val="28"/>
        </w:rPr>
        <w:t xml:space="preserve">När det skaver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Ett sätt i taget</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Skriv de fyra sätten på ett A4-ark första gången och låt det sitta uppe: läs om meningen och den före och efter; leta efter en ledtråd i marginalen, i bilden eller i ett exempel; dela ordet; fråga en kamrat. Paren prövar ett sätt i taget, uppifrån. Hjälper inget, förklarar du kort, och en elev säger det med egna ord.</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Inget understruket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Peka på ett ställe som brukar skava, som det i raden Det brukar skava, och säg: ”Säg det med egna ord.” Går det inte, har eleven hittat något som skaver, och hen stryker under 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Kärnan håller inte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Kan eleven inte säga den: ”Var tappade du tråden?” Är den för lång: ”Vad kan vi stryka och ändå förstå?” Är den en rolig detalj: ”Är det viktigt eller intressant? Peka på meningarna som handlar om 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Mer stöd</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Lyssna på några par i varje runda, och läs svaren. Den som inte förstår texten uppläst behöver annat stöd först. Den som förstår den uppläst men efter tre texter inte kan säga en kärna kan behöva Faktatextsamtal i grupp hos en speciallärare, också om hen läser orden mödosamt.</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90" w:before="0" w:line="240"/>
      </w:pPr>
      <w:r>
        <w:rPr>
          <w:rFonts w:ascii="Anton" w:cs="Anton" w:eastAsia="Anton" w:hAnsi="Anton"/>
          <w:color w:val="FFFFFF"/>
          <w:sz w:val="19"/>
          <w:szCs w:val="19"/>
          <w:shd w:fill="17324D" w:color="auto" w:val="clear"/>
        </w:rPr>
        <w:t xml:space="preserve">  RYMDEN · FEM TEXTER  </w:t>
      </w:r>
    </w:p>
    <w:p>
      <w:pPr>
        <w:keepNext/>
        <w:keepLines/>
        <w:spacing w:after="80" w:before="40" w:line="240"/>
        <w:outlineLvl w:val="2"/>
      </w:pPr>
      <w:r>
        <w:rPr>
          <w:rFonts w:ascii="Anton" w:cs="Anton" w:eastAsia="Anton" w:hAnsi="Anton"/>
          <w:color w:val="FFFFFF"/>
          <w:sz w:val="24"/>
          <w:szCs w:val="24"/>
          <w:shd w:fill="A8742A" w:color="auto" w:val="clear"/>
        </w:rPr>
        <w:t xml:space="preserve">  1  </w:t>
      </w:r>
      <w:r>
        <w:rPr>
          <w:rFonts w:ascii="Anton" w:cs="Anton" w:eastAsia="Anton" w:hAnsi="Anton"/>
          <w:color w:val="17324D"/>
          <w:sz w:val="24"/>
          <w:szCs w:val="24"/>
        </w:rPr>
        <w:t xml:space="preserve">  </w:t>
      </w:r>
      <w:r>
        <w:rPr>
          <w:rFonts w:ascii="Anton" w:cs="Anton" w:eastAsia="Anton" w:hAnsi="Anton"/>
          <w:color w:val="17324D"/>
          <w:sz w:val="30"/>
          <w:szCs w:val="30"/>
        </w:rPr>
        <w:t xml:space="preserve">Solens familj</w:t>
      </w:r>
      <w:r>
        <w:rPr>
          <w:rFonts w:ascii="Arial" w:cs="Arial" w:eastAsia="Arial" w:hAnsi="Arial"/>
          <w:b/>
          <w:bCs/>
          <w:color w:val="A8742A"/>
          <w:sz w:val="20"/>
          <w:szCs w:val="20"/>
        </w:rPr>
        <w:t xml:space="preserve">  Tankekartan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Vilka hör till solens familj, och vilka är flest?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omloppsbana (en väg, ingen räls) · dygn (varv runt sig själv) · år (varv runt solen)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Tänk högt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i/>
                <w:iCs/>
                <w:color w:val="1F2630"/>
                <w:sz w:val="18"/>
                <w:szCs w:val="18"/>
              </w:rPr>
              <w:t xml:space="preserve">”Solen håller kvar allt, och ändå går allt runt. Det skaver. Jag läser om. Den drar i planeterna, så de far inte iväg, de går i bana. Vem eller vad? Solen. Det viktigaste? En stjärna i mitten, och allt går runt den. Det om året är spännande, men det är en detalj.”</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jorddygn: Venus dygn och år räknas i våra dygn, och där är dygnet längre än året (avsnitt 2)</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solen: ”mitt i familjen” · stenplaneterna: ”närmast solen” · jättarna: ”längre ut” · småfolket: ”flest i familjen”. I mitten står solens familj, och solen är ett av fälten. Fördjupningens kärna, om Pluto, hör till småfolket.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solen i mitten · stenplaneterna och jättarna · småfolket är flest</w:t>
            </w:r>
          </w:p>
        </w:tc>
      </w:tr>
    </w:tbl>
    <w:p>
      <w:pPr>
        <w:keepNext/>
        <w:keepLines/>
        <w:spacing w:after="80" w:before="110" w:line="240"/>
        <w:outlineLvl w:val="2"/>
      </w:pPr>
      <w:r>
        <w:rPr>
          <w:rFonts w:ascii="Anton" w:cs="Anton" w:eastAsia="Anton" w:hAnsi="Anton"/>
          <w:color w:val="FFFFFF"/>
          <w:sz w:val="24"/>
          <w:szCs w:val="24"/>
          <w:shd w:fill="A8742A" w:color="auto" w:val="clear"/>
        </w:rPr>
        <w:t xml:space="preserve">  2  </w:t>
      </w:r>
      <w:r>
        <w:rPr>
          <w:rFonts w:ascii="Anton" w:cs="Anton" w:eastAsia="Anton" w:hAnsi="Anton"/>
          <w:color w:val="17324D"/>
          <w:sz w:val="24"/>
          <w:szCs w:val="24"/>
        </w:rPr>
        <w:t xml:space="preserve">  </w:t>
      </w:r>
      <w:r>
        <w:rPr>
          <w:rFonts w:ascii="Anton" w:cs="Anton" w:eastAsia="Anton" w:hAnsi="Anton"/>
          <w:color w:val="17324D"/>
          <w:sz w:val="30"/>
          <w:szCs w:val="30"/>
        </w:rPr>
        <w:t xml:space="preserve">Vägen ut i rymden</w:t>
      </w:r>
      <w:r>
        <w:rPr>
          <w:rFonts w:ascii="Arial" w:cs="Arial" w:eastAsia="Arial" w:hAnsi="Arial"/>
          <w:b/>
          <w:bCs/>
          <w:color w:val="A8742A"/>
          <w:sz w:val="20"/>
          <w:szCs w:val="20"/>
        </w:rPr>
        <w:t xml:space="preserve">  Tidslinjen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Hur många år tog det från den första satelliten till människan på månen, och vad har hänt sedan dess?</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kapplöpning (en tävling, ingen springer) · Sovjetunionen (ett land som fanns då)</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Tänk högt om</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satellit: ”Är inte en satellit en maskin? Jag läser vidare. En satellit går runt en planet, så månen är också en. Vem eller vad? Sputnik 1. Det viktigaste? Den första som människor byggt.” (avsnitt 1)</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”den pipande bollen”: Sputnik 1, bollen som pep i första avsnittet (avsnitt 3)</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första satelliten: 1957 · första människan: 1961 · månen: 1969 · rymdstationen: 2000 · runt månen: 2026. Skriv tiden mellan stegen: 4, 8 och 31 år. Fördjupningens kärna, resan runt månen, blir steg 5.</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tolv år, 1957 till 1969 · bor i rymden sedan 2000 · 2026 runt månen, ingen landning</w:t>
            </w:r>
          </w:p>
        </w:tc>
      </w:tr>
    </w:tbl>
    <w:p>
      <w:pPr>
        <w:keepNext/>
        <w:keepLines/>
        <w:spacing w:after="80" w:before="110" w:line="240"/>
        <w:outlineLvl w:val="2"/>
      </w:pPr>
      <w:r>
        <w:rPr>
          <w:rFonts w:ascii="Anton" w:cs="Anton" w:eastAsia="Anton" w:hAnsi="Anton"/>
          <w:color w:val="FFFFFF"/>
          <w:sz w:val="24"/>
          <w:szCs w:val="24"/>
          <w:shd w:fill="A8742A" w:color="auto" w:val="clear"/>
        </w:rPr>
        <w:t xml:space="preserve">  3  </w:t>
      </w:r>
      <w:r>
        <w:rPr>
          <w:rFonts w:ascii="Anton" w:cs="Anton" w:eastAsia="Anton" w:hAnsi="Anton"/>
          <w:color w:val="17324D"/>
          <w:sz w:val="24"/>
          <w:szCs w:val="24"/>
        </w:rPr>
        <w:t xml:space="preserve">  </w:t>
      </w:r>
      <w:r>
        <w:rPr>
          <w:rFonts w:ascii="Anton" w:cs="Anton" w:eastAsia="Anton" w:hAnsi="Anton"/>
          <w:color w:val="17324D"/>
          <w:sz w:val="30"/>
          <w:szCs w:val="30"/>
        </w:rPr>
        <w:t xml:space="preserve">Jorden och Mars</w:t>
      </w:r>
      <w:r>
        <w:rPr>
          <w:rFonts w:ascii="Arial" w:cs="Arial" w:eastAsia="Arial" w:hAnsi="Arial"/>
          <w:b/>
          <w:bCs/>
          <w:color w:val="A8742A"/>
          <w:sz w:val="20"/>
          <w:szCs w:val="20"/>
        </w:rPr>
        <w:t xml:space="preserve">  Venndiagrammet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Skulle en människa kunna bo på Mars, och vad skiljer Mars från jorden?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atmosfär (luften runt planeten, ingen stämning) · flytande (som rinner, inte som flyter) · dygn (ett varv, dag och natt)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täcke: texten liknar luften vid ett täcke som håller kvar värmen (avsnitt 3)</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storlek och plats: ”lika stora är de däremot inte” · dygn och år: ”året är däremot mycket längre” · luft och väder: ”är däremot mycket tunn” · mark och vatten: ”medan det på Mars ligger fruset”. Här ritar du en ruta för varje avsnitt i stället för ringar, och klassen jämför jorden och Mars punkt för punkt. Fördjupningens kärna hör till luft och väder.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inte utan hjälp · luften och kylan · vattnet är fruset</w:t>
            </w:r>
          </w:p>
        </w:tc>
      </w:tr>
    </w:tbl>
    <w:p>
      <w:pPr>
        <w:keepNext/>
        <w:keepLines/>
        <w:spacing w:after="80" w:before="110" w:line="240"/>
        <w:outlineLvl w:val="2"/>
      </w:pPr>
      <w:r>
        <w:rPr>
          <w:rFonts w:ascii="Anton" w:cs="Anton" w:eastAsia="Anton" w:hAnsi="Anton"/>
          <w:color w:val="FFFFFF"/>
          <w:sz w:val="24"/>
          <w:szCs w:val="24"/>
          <w:shd w:fill="A8742A" w:color="auto" w:val="clear"/>
        </w:rPr>
        <w:t xml:space="preserve">  4  </w:t>
      </w:r>
      <w:r>
        <w:rPr>
          <w:rFonts w:ascii="Anton" w:cs="Anton" w:eastAsia="Anton" w:hAnsi="Anton"/>
          <w:color w:val="17324D"/>
          <w:sz w:val="24"/>
          <w:szCs w:val="24"/>
        </w:rPr>
        <w:t xml:space="preserve">  </w:t>
      </w:r>
      <w:r>
        <w:rPr>
          <w:rFonts w:ascii="Anton" w:cs="Anton" w:eastAsia="Anton" w:hAnsi="Anton"/>
          <w:color w:val="17324D"/>
          <w:sz w:val="30"/>
          <w:szCs w:val="30"/>
        </w:rPr>
        <w:t xml:space="preserve">Därför blir det sommar</w:t>
      </w:r>
      <w:r>
        <w:rPr>
          <w:rFonts w:ascii="Arial" w:cs="Arial" w:eastAsia="Arial" w:hAnsi="Arial"/>
          <w:b/>
          <w:bCs/>
          <w:color w:val="A8742A"/>
          <w:sz w:val="20"/>
          <w:szCs w:val="20"/>
        </w:rPr>
        <w:t xml:space="preserve">  Kedjan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När är jorden närmast solen, i januari eller i juli, och vad beror sommaren på?</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omloppsbana (vägen runt solen, ingen räls) · jordaxel (en tänkt linje, ingen stång) · halvklot (halva jordklotet, norra eller södra)</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”inte vickar”: axeln byter aldrig håll (avsnitt 2)</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mot solen: ”eftersom” · mer värme: ”gör att” · längst i norr: ”beror alltså på”. Överst står orsaken, att jorden lutar, med ”beror i stället på att”, och under den de tre följderna. När du flyttar arket från avsnitt 4, säger du att mer värme följer av att vi lutar mot solen. Avståndet står utanför kedjan, med ”kan alltså inte vara orsaken”. Fördjupningens kärna blir den tredje följden.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i januari · jorden lutar · högre sol och längre dag</w:t>
            </w:r>
          </w:p>
        </w:tc>
      </w:tr>
    </w:tbl>
    <w:p>
      <w:pPr>
        <w:keepNext/>
        <w:keepLines/>
        <w:spacing w:after="80" w:before="110" w:line="240"/>
        <w:outlineLvl w:val="2"/>
      </w:pPr>
      <w:r>
        <w:rPr>
          <w:rFonts w:ascii="Anton" w:cs="Anton" w:eastAsia="Anton" w:hAnsi="Anton"/>
          <w:color w:val="FFFFFF"/>
          <w:sz w:val="24"/>
          <w:szCs w:val="24"/>
          <w:shd w:fill="A8742A" w:color="auto" w:val="clear"/>
        </w:rPr>
        <w:t xml:space="preserve">  5  </w:t>
      </w:r>
      <w:r>
        <w:rPr>
          <w:rFonts w:ascii="Anton" w:cs="Anton" w:eastAsia="Anton" w:hAnsi="Anton"/>
          <w:color w:val="17324D"/>
          <w:sz w:val="24"/>
          <w:szCs w:val="24"/>
        </w:rPr>
        <w:t xml:space="preserve">  </w:t>
      </w:r>
      <w:r>
        <w:rPr>
          <w:rFonts w:ascii="Anton" w:cs="Anton" w:eastAsia="Anton" w:hAnsi="Anton"/>
          <w:color w:val="17324D"/>
          <w:sz w:val="30"/>
          <w:szCs w:val="30"/>
        </w:rPr>
        <w:t xml:space="preserve">Skräpet runt jorden</w:t>
      </w:r>
      <w:r>
        <w:rPr>
          <w:rFonts w:ascii="Arial" w:cs="Arial" w:eastAsia="Arial" w:hAnsi="Arial"/>
          <w:b/>
          <w:bCs/>
          <w:color w:val="A8742A"/>
          <w:sz w:val="20"/>
          <w:szCs w:val="20"/>
        </w:rPr>
        <w:t xml:space="preserve">  Problem och lösning</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Runt jorden far tiotusentals trasiga satelliter och bitar. Kan de krocka, och går det att städa bort dem?</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satellit (här en maskin, ingen måne) · bana (vägen runt jorden, ingen räls) · rymdskrot (trasiga saker i bana, inte sopor)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11,7 kilometer i sekunden: i den farten kommer man så långt på en enda sekund (avsnitt 2)</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trånga banor: ”problemet är att” · farten: ”beror på” · väja och städa: ”en lösning är att” · hämta: ”en annan lösning är att”. Fördjupningens kärna blir resultatet, med ”hittills räcker lösningarna inte”. Lösningarna används, men skräpet ökar ändå.</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ja, krocken 2009 och farten · väja, lämna banan och hämta · räcker inte än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sectPr>
      <w:headerReference w:type="default" r:id="rId7"/>
      <w:footerReference w:type="default" r:id="rId8"/>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c1177cf6-1a72-3ee4-ea6d-9b17b5d6f543}"/>
  </w:font>
  <w:font w:name="Anton">
    <w:family w:val="auto"/>
    <w:pitch w:val="variable"/>
    <w:sig w:usb0="E0002AFF" w:usb1="C000247B" w:usb2="00000009" w:usb3="00000000" w:csb0="000001FF" w:csb1="00000000"/>
    <w:embedRegular r:id="rId2" w:fontKey="{c064f2bb-82d0-7d94-b534-b86450b9d75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Faktatextsamtal i grupp</w:t>
    </w:r>
    <w:r>
      <w:rPr>
        <w:rFonts w:ascii="Arial" w:cs="Arial" w:eastAsia="Arial" w:hAnsi="Arial"/>
        <w:sz w:val="18"/>
        <w:szCs w:val="18"/>
      </w:rPr>
      <w:tab/>
    </w:r>
    <w:r>
      <w:rPr>
        <w:rFonts w:ascii="Anton" w:cs="Anton" w:eastAsia="Anton" w:hAnsi="Anton"/>
        <w:color w:val="FFFFFF"/>
        <w:sz w:val="19"/>
        <w:szCs w:val="19"/>
        <w:shd w:fill="A8742A" w:color="auto" w:val="clear"/>
      </w:rPr>
      <w:t xml:space="preserve">  </w:t>
    </w:r>
    <w:r>
      <w:rPr>
        <w:rFonts w:ascii="Anton" w:cs="Anton" w:eastAsia="Anton" w:hAnsi="Anton"/>
        <w:color w:val="FFFFFF"/>
        <w:sz w:val="19"/>
        <w:szCs w:val="19"/>
        <w:shd w:fill="A8742A" w:color="auto" w:val="clear"/>
      </w:rPr>
      <w:t xml:space="preserve">MEDEL</w:t>
    </w:r>
    <w:r>
      <w:rPr>
        <w:rFonts w:ascii="Anton" w:cs="Anton" w:eastAsia="Anton" w:hAnsi="Anton"/>
        <w:color w:val="FFFFFF"/>
        <w:sz w:val="19"/>
        <w:szCs w:val="19"/>
        <w:shd w:fill="A8742A" w:color="auto" w:val="clear"/>
      </w:rPr>
      <w:t xml:space="preserve">  ·  </w:t>
    </w:r>
    <w:r>
      <w:rPr>
        <w:rFonts w:ascii="Anton" w:cs="Anton" w:eastAsia="Anton" w:hAnsi="Anton"/>
        <w:color w:val="FFFFFF"/>
        <w:sz w:val="15"/>
        <w:szCs w:val="15"/>
        <w:shd w:fill="A8742A" w:color="auto" w:val="clear"/>
      </w:rPr>
      <w:t xml:space="preserve">lärarhandledning</w:t>
    </w:r>
    <w:r>
      <w:rPr>
        <w:rFonts w:ascii="Anton" w:cs="Anton" w:eastAsia="Anton" w:hAnsi="Anton"/>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niclasfohlin.se/stodundervisning/faktatextsamtal-i-grupp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Faktatextsamtal i grupp: Lärarhandledning: Rymden</dc:title>
  <dc:creator>Niclas Fohlin</dc:creator>
  <dc:description>© Niclas Fohlin · niclasfohlin.se</dc:description>
  <cp:lastModifiedBy>Un-named</cp:lastModifiedBy>
  <cp:revision>1</cp:revision>
  <dcterms:created xsi:type="dcterms:W3CDTF">2026-11-04T19:30:21.243Z</dcterms:created>
  <dcterms:modified xsi:type="dcterms:W3CDTF">2026-11-04T19:30:21.243Z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[{"ram":17,"s":1}]</vt:lpwstr>
  </property>
</Properties>
</file>