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bookmarkStart w:name="sida_0" w:id="1"/>
      <w:bookmarkEnd w:id="1"/>
      <w:r>
        <w:t xml:space="preserve">Modellen: Venndiagrammet</w:t>
      </w:r>
    </w:p>
    <w:p>
      <w:pPr>
        <w:spacing w:after="160" w:before="0"/>
      </w:pPr>
      <w:r>
        <w:rPr>
          <w:i/>
          <w:iCs/>
          <w:color w:val="1D4F91"/>
          <w:sz w:val="24"/>
          <w:szCs w:val="24"/>
        </w:rPr>
        <w:t xml:space="preserve">Faktatextsamtal i grupp · åk 4–⁠9</w:t>
      </w:r>
    </w:p>
    <w:p>
      <w:pPr>
        <w:keepNext/>
        <w:keepLines/>
        <w:spacing w:after="120" w:before="0"/>
      </w:pPr>
      <w:r>
        <w:t xml:space="preserve">Till modellen hör exemplet om skolan, här två rum, och tre blad att skriva ut eller skriva i på dator. Skriv ut veckans blad på A3: lärarens sida säger vilket. Exemplet är en egen bild.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Säg till 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”Ett venndiagram jämför två saker. Varje sak har en ring. Där ringarna går in i varandra står det som gäller båda.”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två saker jämförs, och vad är lika och vad är olika?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Den passar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texten ställer två saker mot varandra. Pröva om texten säger vad som gäller båda och vad som bara gäller den ena. Om den handlar om en sak och sakens delar passar tankekartan.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läggs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Första gången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exemplet om skolan och läs exemplets text högt, en mening i taget. Efter varje mening frågar du var den står i exemplet. Återge sedan texten ur exemplet, medan du pekar.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Exemplets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Matsalen och idrottshallen är skolans två största rum.</w:t>
            </w:r>
          </w:p>
          <w:p>
            <w:pPr>
              <w:keepNext/>
              <w:spacing w:after="20" w:before="0"/>
            </w:pPr>
            <w:r>
              <w:rPr>
                <w:i w:val="false"/>
                <w:iCs w:val="false"/>
                <w:sz w:val="20"/>
                <w:szCs w:val="20"/>
              </w:rPr>
              <w:t xml:space="preserve">Båda delas av alla klasser.</w:t>
            </w:r>
          </w:p>
          <w:p>
            <w:pPr>
              <w:keepNext/>
              <w:spacing w:after="20" w:before="0"/>
            </w:pPr>
            <w:r>
              <w:rPr>
                <w:i w:val="false"/>
                <w:iCs w:val="false"/>
                <w:sz w:val="20"/>
                <w:szCs w:val="20"/>
              </w:rPr>
              <w:t xml:space="preserve">I matsalen sitter vi stilla och äter, medan vi rör oss i idrottshallen.</w:t>
            </w:r>
          </w:p>
          <w:p>
            <w:pPr>
              <w:keepNext/>
              <w:spacing w:after="20" w:before="0"/>
            </w:pPr>
            <w:r>
              <w:rPr>
                <w:i w:val="false"/>
                <w:iCs w:val="false"/>
                <w:sz w:val="20"/>
                <w:szCs w:val="20"/>
              </w:rPr>
              <w:t xml:space="preserve">Idrottshallen har ribbstolar, men matsalen har bord.</w:t>
            </w:r>
          </w:p>
          <w:p>
            <w:pPr>
              <w:keepNext/>
              <w:spacing w:after="0" w:before="0"/>
            </w:pPr>
            <w:r>
              <w:rPr>
                <w:i w:val="false"/>
                <w:iCs w:val="false"/>
                <w:sz w:val="20"/>
                <w:szCs w:val="20"/>
              </w:rPr>
              <w:t xml:space="preserve">Vaktmästaren heter Sam.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Ringarna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ring är en sak och får sakens namn. Det som gäller båda ligger i mitten. Ett avsnitt kan ge två post-it-lappar, en i var ring.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En lapp till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lapp utöver ringarna får platsen En lapp till, med ett namn som säger vart den hör: </w:t>
            </w:r>
            <w:r>
              <w:rPr>
                <w:i/>
                <w:iCs/>
                <w:sz w:val="20"/>
                <w:szCs w:val="20"/>
              </w:rPr>
              <w:t xml:space="preserve">”Hör till”</w:t>
            </w:r>
            <w:r>
              <w:rPr>
                <w:i w:val="false"/>
                <w:iCs w:val="false"/>
                <w:sz w:val="20"/>
                <w:szCs w:val="20"/>
              </w:rPr>
              <w:t xml:space="preserve"> och sakens namn, med ett streck till ringen. I exemplet heter platsen </w:t>
            </w:r>
            <w:r>
              <w:rPr>
                <w:i/>
                <w:iCs/>
                <w:sz w:val="20"/>
                <w:szCs w:val="20"/>
              </w:rPr>
              <w:t xml:space="preserve">”Hör inte till jämförelsen”</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Flikarna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fliken på varje plats står textens ord för jämförelsen, som </w:t>
            </w:r>
            <w:r>
              <w:rPr>
                <w:i/>
                <w:iCs/>
                <w:sz w:val="20"/>
                <w:szCs w:val="20"/>
              </w:rPr>
              <w:t xml:space="preserve">”båda”</w:t>
            </w:r>
            <w:r>
              <w:rPr>
                <w:i w:val="false"/>
                <w:iCs w:val="false"/>
                <w:sz w:val="20"/>
                <w:szCs w:val="20"/>
              </w:rPr>
              <w:t xml:space="preserve">, </w:t>
            </w:r>
            <w:r>
              <w:rPr>
                <w:i/>
                <w:iCs/>
                <w:sz w:val="20"/>
                <w:szCs w:val="20"/>
              </w:rPr>
              <w:t xml:space="preserve">”medan”</w:t>
            </w:r>
            <w:r>
              <w:rPr>
                <w:i w:val="false"/>
                <w:iCs w:val="false"/>
                <w:sz w:val="20"/>
                <w:szCs w:val="20"/>
              </w:rPr>
              <w:t xml:space="preserve"> och </w:t>
            </w:r>
            <w:r>
              <w:rPr>
                <w:i/>
                <w:iCs/>
                <w:sz w:val="20"/>
                <w:szCs w:val="20"/>
              </w:rPr>
              <w:t xml:space="preserve">”men”</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Återge texten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de två sakerna, sedan mitten och sist ringarna, med flikarnas ord, som </w:t>
            </w:r>
            <w:r>
              <w:rPr>
                <w:i/>
                <w:iCs/>
                <w:sz w:val="20"/>
                <w:szCs w:val="20"/>
              </w:rPr>
              <w:t xml:space="preserve">”Båda delas av alla klasser”</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Se upp</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Lappen ligger fel: </w:t>
            </w:r>
            <w:r>
              <w:rPr>
                <w:i/>
                <w:iCs/>
                <w:sz w:val="20"/>
                <w:szCs w:val="20"/>
              </w:rPr>
              <w:t xml:space="preserve">”Gäller det båda?”</w:t>
            </w:r>
            <w:r>
              <w:rPr>
                <w:i w:val="false"/>
                <w:iCs w:val="false"/>
                <w:sz w:val="20"/>
                <w:szCs w:val="20"/>
              </w:rPr>
              <w:t xml:space="preserve"> En tom plats är inget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 1 har två ringar, blad 2 tar en punkt i taget och har inga ringar, och blad 3 tar det lika före det olika.</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1"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88" name="Bild 8188" descr="På bordet: Blad: Venndiagrammet, exemplet om skolan. En grupps venndiagram för texten om matsalen och idrottshallen. Lappen om vaktmästaren hör inte till jämförel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pPr>
    </w:p>
    <w:sectPr>
      <w:headerReference w:type="default" r:id="rId9"/>
      <w:footerReference w:type="default" r:id="rId10"/>
      <w:pgSz w:w="16838" w:h="11906" w:orient="landscape"/>
      <w:pgMar w:top="36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1f3baaa5-934c-3098-b05a-2b5c142296fc}"/>
  </w:font>
  <w:font w:name="Anton">
    <w:family w:val="auto"/>
    <w:pitch w:val="variable"/>
    <w:sig w:usb0="E0002AFF" w:usb1="C000247B" w:usb2="00000009" w:usb3="00000000" w:csb0="000001FF" w:csb1="00000000"/>
    <w:embedRegular r:id="rId2" w:fontKey="{f6820613-601d-a4a9-1d8d-8e377388d8e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niclasfohlin.se/stodundervisning/faktatextsamtal-i-grupp</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Venndiagrammet · Faktatextsamtal i grupp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1c891f5f94cf293a1aca5d0b1a16ddf7b9285ba2.svg"/><Relationship Id="rId12" Type="http://schemas.openxmlformats.org/officeDocument/2006/relationships/image" Target="media/1d76efd850c1091e11d350dd5375b7bb67be816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Venndiagrammet: sidan och exemplet</dc:title>
  <dc:creator>Niclas Fohlin</dc:creator>
  <dc:description>© Niclas Fohlin · niclasfohlin.se</dc:description>
  <cp:lastModifiedBy>Un-named</cp:lastModifiedBy>
  <cp:revision>1</cp:revision>
  <dcterms:created xsi:type="dcterms:W3CDTF">2026-11-04T19:30:15.412Z</dcterms:created>
  <dcterms:modified xsi:type="dcterms:W3CDTF">2026-11-04T19:30:15.412Z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[{"ram":51,"s":1},{"ram":51,"bild":78,"s":1}]</vt:lpwstr>
  </property>
</Properties>
</file>