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2"/>
        <w:keepNext/>
        <w:spacing w:after="100" w:before="320"/>
      </w:pPr>
      <w:r>
        <w:t xml:space="preserve">Kärnan: det viktigaste med högst tio ord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300"/>
        <w:gridCol w:w="7338"/>
      </w:tblGrid>
      <w:tr>
        <w:trPr>
          <w:cantSplit/>
          <w:tblHeader/>
        </w:trPr>
        <w:tc>
          <w:tcPr>
            <w:tcW w:type="dxa" w:w="2300"/>
            <w:tcBorders>
              <w:top w:val="single" w:color="1D4F91" w:sz="4"/>
              <w:left w:val="single" w:color="1D4F91" w:sz="4"/>
              <w:bottom w:val="single" w:color="1D4F91" w:sz="4"/>
              <w:right w:val="single" w:color="1D4F91" w:sz="4"/>
            </w:tcBorders>
            <w:shd w:fill="1D4F91" w:color="auto" w:val="clear"/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Next w:val="false"/>
              <w:spacing w:after="0" w:before="0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Om kärnan</w:t>
            </w:r>
          </w:p>
        </w:tc>
        <w:tc>
          <w:tcPr>
            <w:tcW w:type="dxa" w:w="7338"/>
            <w:tcBorders>
              <w:top w:val="single" w:color="1D4F91" w:sz="4"/>
              <w:left w:val="single" w:color="1D4F91" w:sz="4"/>
              <w:bottom w:val="single" w:color="1D4F91" w:sz="4"/>
              <w:right w:val="single" w:color="1D4F91" w:sz="4"/>
            </w:tcBorders>
            <w:shd w:fill="1D4F91" w:color="auto" w:val="clear"/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Next w:val="false"/>
              <w:spacing w:after="0" w:before="0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Så är det, och det du säger</w:t>
            </w:r>
          </w:p>
        </w:tc>
      </w:tr>
      <w:tr>
        <w:trPr>
          <w:cantSplit/>
        </w:trPr>
        <w:tc>
          <w:tcPr>
            <w:tcW w:type="dxa" w:w="2300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Next w:val="false"/>
              <w:spacing w:after="0" w:before="0"/>
            </w:pPr>
            <w:r>
              <w:rPr>
                <w:i w:val="false"/>
                <w:iCs w:val="false"/>
                <w:sz w:val="20"/>
                <w:szCs w:val="20"/>
              </w:rPr>
              <w:t xml:space="preserve">Vad den är</w:t>
            </w:r>
          </w:p>
        </w:tc>
        <w:tc>
          <w:tcPr>
            <w:tcW w:type="dxa" w:w="7338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Next w:val="false"/>
              <w:spacing w:after="0" w:before="0"/>
            </w:pPr>
            <w:r>
              <w:rPr>
                <w:i w:val="false"/>
                <w:iCs w:val="false"/>
                <w:sz w:val="20"/>
                <w:szCs w:val="20"/>
              </w:rPr>
              <w:t xml:space="preserve">Vem eller vad avsnittet handlar om, och det viktigaste om det. En mening på högst tio ord, med elevernas egna ord, så att gruppen måste välja.</w:t>
            </w:r>
          </w:p>
        </w:tc>
      </w:tr>
      <w:tr>
        <w:trPr>
          <w:cantSplit/>
        </w:trPr>
        <w:tc>
          <w:tcPr>
            <w:tcW w:type="dxa" w:w="2300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shd w:fill="F8FAFC" w:color="auto" w:val="clear"/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Next w:val="false"/>
              <w:spacing w:after="0" w:before="0"/>
            </w:pPr>
            <w:r>
              <w:rPr>
                <w:i w:val="false"/>
                <w:iCs w:val="false"/>
                <w:sz w:val="20"/>
                <w:szCs w:val="20"/>
              </w:rPr>
              <w:t xml:space="preserve">Någon kan inte säga en kärna</w:t>
            </w:r>
          </w:p>
        </w:tc>
        <w:tc>
          <w:tcPr>
            <w:tcW w:type="dxa" w:w="7338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shd w:fill="F8FAFC" w:color="auto" w:val="clear"/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Next w:val="false"/>
              <w:spacing w:after="0" w:before="0"/>
            </w:pPr>
            <w:r>
              <w:rPr>
                <w:i w:val="false"/>
                <w:iCs w:val="false"/>
                <w:sz w:val="20"/>
                <w:szCs w:val="20"/>
              </w:rPr>
              <w:t xml:space="preserve">Då skaver det någonstans: </w:t>
            </w:r>
            <w:r>
              <w:rPr>
                <w:i/>
                <w:iCs/>
                <w:sz w:val="20"/>
                <w:szCs w:val="20"/>
              </w:rPr>
              <w:t xml:space="preserve">”Var tappade du tråden?”</w:t>
            </w:r>
            <w:r>
              <w:rPr>
                <w:i w:val="false"/>
                <w:iCs w:val="false"/>
                <w:sz w:val="20"/>
                <w:szCs w:val="20"/>
              </w:rPr>
              <w:t xml:space="preserve"> Eleven stryker under där, och paret prövar sätten på kortet.</w:t>
            </w:r>
          </w:p>
        </w:tc>
      </w:tr>
      <w:tr>
        <w:trPr>
          <w:cantSplit/>
        </w:trPr>
        <w:tc>
          <w:tcPr>
            <w:tcW w:type="dxa" w:w="2300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Next w:val="false"/>
              <w:spacing w:after="0" w:before="0"/>
            </w:pPr>
            <w:r>
              <w:rPr>
                <w:i w:val="false"/>
                <w:iCs w:val="false"/>
                <w:sz w:val="20"/>
                <w:szCs w:val="20"/>
              </w:rPr>
              <w:t xml:space="preserve">Kärnan är för lång</w:t>
            </w:r>
          </w:p>
        </w:tc>
        <w:tc>
          <w:tcPr>
            <w:tcW w:type="dxa" w:w="7338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Next w:val="false"/>
              <w:spacing w:after="0" w:before="0"/>
            </w:pPr>
            <w:r>
              <w:rPr>
                <w:i/>
                <w:iCs/>
                <w:sz w:val="20"/>
                <w:szCs w:val="20"/>
              </w:rPr>
              <w:t xml:space="preserve">”Vad kan vi stryka och ändå förstå?”</w:t>
            </w:r>
          </w:p>
        </w:tc>
      </w:tr>
      <w:tr>
        <w:trPr>
          <w:cantSplit/>
        </w:trPr>
        <w:tc>
          <w:tcPr>
            <w:tcW w:type="dxa" w:w="2300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shd w:fill="F8FAFC" w:color="auto" w:val="clear"/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Next w:val="false"/>
              <w:spacing w:after="0" w:before="0"/>
            </w:pPr>
            <w:r>
              <w:rPr>
                <w:i w:val="false"/>
                <w:iCs w:val="false"/>
                <w:sz w:val="20"/>
                <w:szCs w:val="20"/>
              </w:rPr>
              <w:t xml:space="preserve">Kärnan är en rolig detalj</w:t>
            </w:r>
          </w:p>
        </w:tc>
        <w:tc>
          <w:tcPr>
            <w:tcW w:type="dxa" w:w="7338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shd w:fill="F8FAFC" w:color="auto" w:val="clear"/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Next w:val="false"/>
              <w:spacing w:after="0" w:before="0"/>
            </w:pPr>
            <w:r>
              <w:rPr>
                <w:i/>
                <w:iCs/>
                <w:sz w:val="20"/>
                <w:szCs w:val="20"/>
              </w:rPr>
              <w:t xml:space="preserve">”Är det viktigt eller intressant? Peka på meningarna som handlar om det.”</w:t>
            </w:r>
            <w:r>
              <w:rPr>
                <w:i w:val="false"/>
                <w:iCs w:val="false"/>
                <w:sz w:val="20"/>
                <w:szCs w:val="20"/>
              </w:rPr>
              <w:t xml:space="preserve"> Är de få, lämnar gruppen detaljen i texten och gör kärnan av det som de flesta meningarna handlar om.</w:t>
            </w:r>
          </w:p>
        </w:tc>
      </w:tr>
      <w:tr>
        <w:trPr>
          <w:cantSplit/>
        </w:trPr>
        <w:tc>
          <w:tcPr>
            <w:tcW w:type="dxa" w:w="2300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Next w:val="false"/>
              <w:spacing w:after="0" w:before="0"/>
            </w:pPr>
            <w:r>
              <w:rPr>
                <w:i w:val="false"/>
                <w:iCs w:val="false"/>
                <w:sz w:val="20"/>
                <w:szCs w:val="20"/>
              </w:rPr>
              <w:t xml:space="preserve">Kärnan är avskriven</w:t>
            </w:r>
          </w:p>
        </w:tc>
        <w:tc>
          <w:tcPr>
            <w:tcW w:type="dxa" w:w="7338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Next w:val="false"/>
              <w:spacing w:after="0" w:before="0"/>
            </w:pPr>
            <w:r>
              <w:rPr>
                <w:i/>
                <w:iCs/>
                <w:sz w:val="20"/>
                <w:szCs w:val="20"/>
              </w:rPr>
              <w:t xml:space="preserve">”Lägg texten med baksidan upp och säg det med egna ord.”</w:t>
            </w:r>
          </w:p>
        </w:tc>
      </w:tr>
      <w:tr>
        <w:trPr>
          <w:cantSplit/>
        </w:trPr>
        <w:tc>
          <w:tcPr>
            <w:tcW w:type="dxa" w:w="2300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shd w:fill="F8FAFC" w:color="auto" w:val="clear"/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Next w:val="false"/>
              <w:spacing w:after="0" w:before="0"/>
            </w:pPr>
            <w:r>
              <w:rPr>
                <w:i w:val="false"/>
                <w:iCs w:val="false"/>
                <w:sz w:val="20"/>
                <w:szCs w:val="20"/>
              </w:rPr>
              <w:t xml:space="preserve">Gruppen kommer inte fram till en kärna</w:t>
            </w:r>
          </w:p>
        </w:tc>
        <w:tc>
          <w:tcPr>
            <w:tcW w:type="dxa" w:w="7338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shd w:fill="F8FAFC" w:color="auto" w:val="clear"/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Next w:val="false"/>
              <w:spacing w:after="0" w:before="0"/>
            </w:pPr>
            <w:r>
              <w:rPr>
                <w:i w:val="false"/>
                <w:iCs w:val="false"/>
                <w:sz w:val="20"/>
                <w:szCs w:val="20"/>
              </w:rPr>
              <w:t xml:space="preserve">Säg två kärnor och låt gruppen välja: </w:t>
            </w:r>
            <w:r>
              <w:rPr>
                <w:i/>
                <w:iCs/>
                <w:sz w:val="20"/>
                <w:szCs w:val="20"/>
              </w:rPr>
              <w:t xml:space="preserve">”Vilken säger mest om hela avsnittet?”</w:t>
            </w:r>
            <w:r>
              <w:rPr>
                <w:i w:val="false"/>
                <w:iCs w:val="false"/>
                <w:sz w:val="20"/>
                <w:szCs w:val="20"/>
              </w:rPr>
              <w:t xml:space="preserve"> Stödorden på lärarens sida hjälper dig.</w:t>
            </w:r>
          </w:p>
        </w:tc>
      </w:tr>
    </w:tbl>
    <w:p>
      <w:pPr>
        <w:spacing w:after="160" w:before="0"/>
      </w:pP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9638"/>
      </w:tblGrid>
      <w:tr>
        <w:trPr>
          <w:cantSplit/>
        </w:trPr>
        <w:tc>
          <w:tcPr>
            <w:tcW w:type="dxa" w:w="9638"/>
            <w:tcBorders>
              <w:top w:val="single" w:color="E1E6EB" w:sz="4"/>
              <w:left w:val="single" w:color="1D4F91" w:sz="24"/>
              <w:bottom w:val="single" w:color="E1E6EB" w:sz="4"/>
              <w:right w:val="single" w:color="E1E6EB" w:sz="4"/>
            </w:tcBorders>
            <w:shd w:fill="E6EEF8" w:color="auto" w:val="clear"/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0"/>
            </w:pPr>
            <w:r>
              <w:t xml:space="preserve">Gruppens kärna behöver inte likna stödorden på lärarens sida. Handlar den om hela avsnittet, och har den med de flesta av stödorden, håller den.</w:t>
            </w:r>
          </w:p>
        </w:tc>
      </w:tr>
    </w:tbl>
    <w:p>
      <w:pPr>
        <w:spacing w:after="0" w:before="0" w:line="240"/>
        <w:rPr>
          <w:rFonts w:ascii="Calibri" w:cs="Calibri" w:eastAsia="Calibri" w:hAnsi="Calibri"/>
          <w:sz w:val="2"/>
          <w:szCs w:val="2"/>
        </w:rPr>
      </w:pPr>
    </w:p>
    <w:sectPr>
      <w:headerReference w:type="default" r:id="rId7"/>
      <w:footerReference w:type="default" r:id="rId8"/>
      <w:pgSz w:w="11906" w:h="16838" w:orient="portrait"/>
      <w:pgMar w:top="1134" w:right="1134" w:bottom="1134" w:left="1134" w:header="567" w:footer="567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ndika">
    <w:family w:val="auto"/>
    <w:pitch w:val="variable"/>
    <w:sig w:usb0="E0002AFF" w:usb1="C000247B" w:usb2="00000009" w:usb3="00000000" w:csb0="000001FF" w:csb1="00000000"/>
    <w:embedRegular r:id="rId1" w:fontKey="{01bc3d01-ef8b-52fc-5a3b-ba8cf95a5aec}"/>
  </w:font>
  <w:font w:name="Anton">
    <w:family w:val="auto"/>
    <w:pitch w:val="variable"/>
    <w:sig w:usb0="E0002AFF" w:usb1="C000247B" w:usb2="00000009" w:usb3="00000000" w:csb0="000001FF" w:csb1="00000000"/>
    <w:embedRegular r:id="rId2" w:fontKey="{3e3b3964-d6b4-dced-320f-d71e07172e37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E1E6EB" w:sz="4" w:space="4"/>
      </w:pBdr>
      <w:tabs>
        <w:tab w:val="right" w:pos="9638"/>
      </w:tabs>
      <w:spacing w:after="0"/>
    </w:pPr>
    <w:r>
      <w:rPr>
        <w:color w:val="4B5866"/>
        <w:sz w:val="18"/>
        <w:szCs w:val="18"/>
      </w:rPr>
      <w:t xml:space="preserve">© Niclas Fohlin · niclasfohlin.se/stodundervisning/faktatextsamtal-i-grupp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E1E6EB" w:sz="4" w:space="4"/>
      </w:pBdr>
      <w:spacing w:after="0"/>
      <w:jc w:val="right"/>
    </w:pPr>
    <w:r>
      <w:rPr>
        <w:color w:val="4B5866"/>
        <w:sz w:val="18"/>
        <w:szCs w:val="18"/>
      </w:rPr>
      <w:t xml:space="preserve">Faktatextsamtal i grupp · niclasfohlin.se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540" w:hanging="360"/>
      </w:pPr>
      <w:rPr>
        <w:b/>
        <w:bCs/>
        <w:color w:val="1D4F91"/>
      </w:r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14202B"/>
        <w:sz w:val="22"/>
        <w:szCs w:val="22"/>
        <w:lang w:val="sv-SE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keepNext/>
      <w:spacing w:after="80" w:before="0"/>
      <w:outlineLvl w:val="0"/>
    </w:pPr>
    <w:rPr>
      <w:rFonts w:ascii="Calibri" w:cs="Calibri" w:eastAsia="Calibri" w:hAnsi="Calibri"/>
      <w:b/>
      <w:bCs/>
      <w:color w:val="1D4F91"/>
      <w:sz w:val="44"/>
      <w:szCs w:val="44"/>
    </w:rPr>
  </w:style>
  <w:style w:type="paragraph" w:styleId="Heading2">
    <w:name w:val="Heading 2"/>
    <w:basedOn w:val="Normal"/>
    <w:next w:val="Normal"/>
    <w:qFormat/>
    <w:pPr>
      <w:keepNext/>
      <w:spacing w:after="100" w:before="320"/>
      <w:outlineLvl w:val="1"/>
    </w:pPr>
    <w:rPr>
      <w:rFonts w:ascii="Calibri" w:cs="Calibri" w:eastAsia="Calibri" w:hAnsi="Calibri"/>
      <w:b/>
      <w:bCs/>
      <w:color w:val="1D4F91"/>
      <w:sz w:val="28"/>
      <w:szCs w:val="28"/>
    </w:rPr>
  </w:style>
  <w:style w:type="paragraph" w:styleId="Heading3">
    <w:name w:val="Heading 3"/>
    <w:basedOn w:val="Normal"/>
    <w:next w:val="Normal"/>
    <w:qFormat/>
    <w:pPr>
      <w:keepNext/>
      <w:spacing w:after="80" w:before="200"/>
      <w:outlineLvl w:val="2"/>
    </w:pPr>
    <w:rPr>
      <w:rFonts w:ascii="Calibri" w:cs="Calibri" w:eastAsia="Calibri" w:hAnsi="Calibri"/>
      <w:b/>
      <w:bCs/>
      <w:color w:val="1D4F91"/>
      <w:sz w:val="24"/>
      <w:szCs w:val="24"/>
    </w:rPr>
  </w:style>
  <w:style w:type="paragraph" w:styleId="Heading4">
    <w:name w:val="Heading 4"/>
    <w:basedOn w:val="Normal"/>
    <w:next w:val="Normal"/>
    <w:qFormat/>
    <w:pPr>
      <w:keepNext/>
      <w:spacing w:after="60" w:before="120"/>
      <w:outlineLvl w:val="3"/>
    </w:pPr>
    <w:rPr>
      <w:rFonts w:ascii="Calibri" w:cs="Calibri" w:eastAsia="Calibri" w:hAnsi="Calibri"/>
      <w:b/>
      <w:bCs/>
      <w:i w:val="false"/>
      <w:iCs w:val="false"/>
      <w:caps/>
      <w:color w:val="1D4F91"/>
      <w:sz w:val="16"/>
      <w:szCs w:val="16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><Relationship Id="rId1" Type="http://schemas.openxmlformats.org/officeDocument/2006/relationships/font" Target="fonts/font1.odttf"/><Relationship Id="rId2" Type="http://schemas.openxmlformats.org/officeDocument/2006/relationships/font" Target="fonts/font2.odttf"/></Relationships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Kärnan: det viktigaste med högst tio ord · Faktatextsamtal i grupp</dc:title>
  <dc:creator>Niclas Fohlin</dc:creator>
  <dc:description>© Niclas Fohlin · niclasfohlin.se</dc:description>
  <cp:lastModifiedBy>Un-named</cp:lastModifiedBy>
  <cp:revision>1</cp:revision>
  <dcterms:created xsi:type="dcterms:W3CDTF">2026-11-04T19:30:21.549Z</dcterms:created>
  <dcterms:modified xsi:type="dcterms:W3CDTF">2026-11-04T19:30:21.549Z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