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2" w:id="1"/>
            <w:r>
              <w:rPr>
                <w:b/>
                <w:bCs/>
                <w:color w:val="1D4F91"/>
                <w:sz w:val="22"/>
                <w:szCs w:val="22"/>
              </w:rPr>
              <w:t xml:space="preserve">Vecka 2 · Tio ental blir ett tiotal</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växlar tio ental till ett tiotal i addition och ett tiotal till tio ental i subtraktion, på räknemattan och i uppställningen.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lägger 57 på den övre raden och 28 på den nedre. Jag skjuter upp entalen, femton. Fler än nio ental? Växla. Jag lägger tio ental längs en tiostav. De är lika långa, och jag byter dem mot staven. Staven lägger jag bland tiotalen, och sedan skjuter jag upp de två tiostavarna från den nedre raden. Åtta tiotal och fem ental, 85.”</w:t>
            </w:r>
          </w:p>
          <w:p>
            <w:pPr>
              <w:keepNext/>
              <w:spacing w:after="20" w:before="0"/>
            </w:pPr>
            <w:r>
              <w:rPr>
                <w:i w:val="false"/>
                <w:iCs w:val="false"/>
                <w:sz w:val="20"/>
                <w:szCs w:val="20"/>
              </w:rPr>
              <w:t xml:space="preserve">Lägg sedan entalen med sifferkorten och säg </w:t>
            </w:r>
            <w:r>
              <w:rPr>
                <w:i/>
                <w:iCs/>
                <w:sz w:val="20"/>
                <w:szCs w:val="20"/>
              </w:rPr>
              <w:t xml:space="preserve">”Sju och åtta är femton, och femton är två kort, tiokortet och femkortet. Tiokortet går till tiotalen.”</w:t>
            </w:r>
          </w:p>
          <w:p>
            <w:pPr>
              <w:keepNext/>
              <w:spacing w:after="0" w:before="0"/>
            </w:pPr>
            <w:r>
              <w:rPr>
                <w:i w:val="false"/>
                <w:iCs w:val="false"/>
                <w:sz w:val="20"/>
                <w:szCs w:val="20"/>
              </w:rPr>
              <w:t xml:space="preserve">Skriv uppställningen och säg </w:t>
            </w:r>
            <w:r>
              <w:rPr>
                <w:i/>
                <w:iCs/>
                <w:sz w:val="20"/>
                <w:szCs w:val="20"/>
              </w:rPr>
              <w:t xml:space="preserve">”Jag börjar med entalen, för där kan det bli ett nytt tiotal. Den lilla ettan ovanför tiotalen är samma tiotal som tiokortet och staven jag bytte till.”</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Tänk högt när du gör det första handgreppet, </w:t>
            </w:r>
            <w:r>
              <w:rPr>
                <w:i/>
                <w:iCs/>
                <w:sz w:val="20"/>
                <w:szCs w:val="20"/>
              </w:rPr>
              <w:t xml:space="preserve">”85 − 28. Jag bygger bara 85, och 28 står på lappen. Fem ental räcker inte för att ta bort åtta, så jag byter en tiostav mot tio ental. Sju tiotal och femton ental, och det är fortfarande 85. Jag stryker åttan och skriver en sjua ovanför och en liten tia ovanför entalen.”</w:t>
            </w:r>
            <w:r>
              <w:rPr>
                <w:i w:val="false"/>
                <w:iCs w:val="false"/>
                <w:sz w:val="20"/>
                <w:szCs w:val="20"/>
              </w:rPr>
              <w:t xml:space="preserve"> Låt paren göra resten.</w:t>
            </w:r>
          </w:p>
          <w:p>
            <w:pPr>
              <w:keepNext/>
              <w:spacing w:after="0" w:before="0"/>
            </w:pPr>
            <w:r>
              <w:rPr>
                <w:i w:val="false"/>
                <w:iCs w:val="false"/>
                <w:sz w:val="20"/>
                <w:szCs w:val="20"/>
              </w:rPr>
              <w:t xml:space="preserve">Visa sist 85 − 28 = 63 och fråga </w:t>
            </w:r>
            <w:r>
              <w:rPr>
                <w:i/>
                <w:iCs/>
                <w:sz w:val="20"/>
                <w:szCs w:val="20"/>
              </w:rPr>
              <w:t xml:space="preserve">”Hur kan hen ha tänkt?”</w:t>
            </w:r>
            <w:r>
              <w:rPr>
                <w:i w:val="false"/>
                <w:iCs w:val="false"/>
                <w:sz w:val="20"/>
                <w:szCs w:val="20"/>
              </w:rPr>
              <w:t xml:space="preserve"> Räkna åt andra hållet, 63 + 28 är 91 och inte 85.</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ritar talen med streck och prickar och ringar in tio prickar.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kan det bli två växlingar redan nu, som 186 + 257, och då säger du samma fras om tiotalen, </w:t>
            </w:r>
            <w:r>
              <w:rPr>
                <w:i/>
                <w:iCs/>
                <w:sz w:val="20"/>
                <w:szCs w:val="20"/>
              </w:rPr>
              <w:t xml:space="preserve">”Fler än nio tiotal? Växla.”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båda summorna, som 715.</w:t>
            </w:r>
          </w:p>
          <w:p>
            <w:pPr>
              <w:keepNext w:val="false"/>
              <w:spacing w:after="0" w:before="0"/>
            </w:pPr>
            <w:r>
              <w:rPr>
                <w:i w:val="false"/>
                <w:iCs w:val="false"/>
                <w:sz w:val="20"/>
                <w:szCs w:val="20"/>
              </w:rPr>
              <w:t xml:space="preserve">Eleven som drar det mindre talet från det större i varje kolumn, som 63.</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39 + 25, 47 + 37, 58 + 34</w:t>
            </w:r>
          </w:p>
          <w:p>
            <w:pPr>
              <w:keepNext/>
              <w:spacing w:after="0" w:before="0"/>
            </w:pPr>
            <w:r>
              <w:rPr>
                <w:sz w:val="19"/>
                <w:szCs w:val="19"/>
              </w:rPr>
              <w:t xml:space="preserve">Addition 2</w:t>
            </w:r>
            <w:r>
              <w:rPr>
                <w:sz w:val="19"/>
                <w:szCs w:val="19"/>
              </w:rPr>
              <w:t xml:space="preserve"> och </w:t>
            </w:r>
            <w:r>
              <w:rPr>
                <w:sz w:val="19"/>
                <w:szCs w:val="19"/>
              </w:rPr>
              <w:t xml:space="preserve">Subtraktion 2</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57 + 28, 68 + 25, 146 + 37</w:t>
            </w:r>
          </w:p>
          <w:p>
            <w:pPr>
              <w:keepNext/>
              <w:spacing w:after="0" w:before="0"/>
            </w:pPr>
            <w:r>
              <w:rPr>
                <w:sz w:val="19"/>
                <w:szCs w:val="19"/>
              </w:rPr>
              <w:t xml:space="preserve">Addition 2</w:t>
            </w:r>
            <w:r>
              <w:rPr>
                <w:sz w:val="19"/>
                <w:szCs w:val="19"/>
              </w:rPr>
              <w:t xml:space="preserve"> och </w:t>
            </w:r>
            <w:r>
              <w:rPr>
                <w:sz w:val="19"/>
                <w:szCs w:val="19"/>
              </w:rPr>
              <w:t xml:space="preserve">Subtraktion 2</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236 + 48, 345 + 192, 468 + 125</w:t>
            </w:r>
          </w:p>
          <w:p>
            <w:pPr>
              <w:keepNext/>
              <w:spacing w:after="0" w:before="0"/>
            </w:pPr>
            <w:r>
              <w:rPr>
                <w:sz w:val="19"/>
                <w:szCs w:val="19"/>
              </w:rPr>
              <w:t xml:space="preserve">Addition 3</w:t>
            </w:r>
            <w:r>
              <w:rPr>
                <w:sz w:val="19"/>
                <w:szCs w:val="19"/>
              </w:rPr>
              <w:t xml:space="preserve"> och </w:t>
            </w:r>
            <w:r>
              <w:rPr>
                <w:sz w:val="19"/>
                <w:szCs w:val="19"/>
              </w:rPr>
              <w:t xml:space="preserve">Subtraktion 3</w:t>
            </w:r>
          </w:p>
        </w:tc>
      </w:tr>
    </w:tbl>
    <w:p>
      <w:pPr>
        <w:spacing w:after="160" w:before="0"/>
      </w:pPr>
    </w:p>
    <w:p>
      <w:pPr>
        <w:keepNext/>
        <w:spacing w:after="60" w:before="140"/>
      </w:pPr>
      <w:r>
        <w:drawing>
          <wp:inline distT="0" distB="0" distL="0" distR="0">
            <wp:extent cx="6134100" cy="3448050"/>
            <wp:effectExtent t="0" r="0" b="0" l="0"/>
            <wp:docPr id="11702" name="Bild 8702" descr="På bordet: Vecka 2 · Tio ental blir ett tiotal. Räknemattans två ark, för tiotal och ental, efter 85 − 28. 57 är kvar ovanför linjen, och 28 som togs bort ligger under. På tavlan står 57 + 28 med minnessiffran och åt andra hållet 85 − 28 med den strukna åttan och den lilla tian. Sifferkorten visar femton ental som tiokortet och fem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Du gör det första handgreppet i Åt andra hållet, och paren gör resten.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d75b855-4169-0f18-016b-0cebe14507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7abf16282bfff4ec1716750d193bfecfcd1bb07.svg"/><Relationship Id="rId10" Type="http://schemas.openxmlformats.org/officeDocument/2006/relationships/image" Target="media/1615429611dc0f19d2c7e8002d00a9ce36e230d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2 · Tio ental blir ett tiotal · De fyra räknesätten i grupp</dc:title>
  <dc:creator>Niclas Fohlin</dc:creator>
  <dc:description>© Niclas Fohlin · niclasfohlin.se</dc:description>
  <cp:lastModifiedBy>Un-named</cp:lastModifiedBy>
  <cp:revision>1</cp:revision>
  <dcterms:created xsi:type="dcterms:W3CDTF">2026-10-29T11:57:38.003Z</dcterms:created>
  <dcterms:modified xsi:type="dcterms:W3CDTF">2026-10-29T11:57:38.003Z</dcterms:modified>
</cp:coreProperties>
</file>

<file path=docProps/custom.xml><?xml version="1.0" encoding="utf-8"?>
<Properties xmlns="http://schemas.openxmlformats.org/officeDocument/2006/custom-properties" xmlns:vt="http://schemas.openxmlformats.org/officeDocument/2006/docPropsVTypes"/>
</file>