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Samtalsteknikerna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Kompissamtal · F–⁠9</w:t>
      </w:r>
    </w:p>
    <w:p>
      <w:pPr>
        <w:keepNext/>
        <w:keepLines/>
        <w:spacing w:after="120" w:before="0"/>
      </w:pPr>
      <w:r>
        <w:t xml:space="preserve">Det här kortet är ditt. Ha det i handen under samtalet, eller läs det före.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21"/>
        <w:gridCol w:w="4060"/>
        <w:gridCol w:w="4057"/>
      </w:tblGrid>
      <w:tr>
        <w:trPr>
          <w:cantSplit/>
          <w:tblHeader/>
        </w:trPr>
        <w:tc>
          <w:tcPr>
            <w:tcW w:type="dxa" w:w="1521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Teknik</w:t>
            </w:r>
          </w:p>
        </w:tc>
        <w:tc>
          <w:tcPr>
            <w:tcW w:type="dxa" w:w="406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Så gör du</w:t>
            </w:r>
          </w:p>
        </w:tc>
        <w:tc>
          <w:tcPr>
            <w:tcW w:type="dxa" w:w="4057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Så låter det</w:t>
            </w:r>
          </w:p>
        </w:tc>
      </w:tr>
      <w:tr>
        <w:trPr>
          <w:cantSplit/>
        </w:trPr>
        <w:tc>
          <w:tcPr>
            <w:tcW w:type="dxa" w:w="1521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Modellera</w:t>
            </w:r>
          </w:p>
        </w:tc>
        <w:tc>
          <w:tcPr>
            <w:tcW w:type="dxa" w:w="4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 rundans mening eller ett jag</w:t>
              <w:noBreakHyphen/>
              <w:t xml:space="preserve">budskap själv först, och håll det kort, så att eleverna hör hur det låter.</w:t>
            </w:r>
          </w:p>
        </w:tc>
        <w:tc>
          <w:tcPr>
            <w:tcW w:type="dxa" w:w="405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”Jag känner mig glad när vi leker.”</w:t>
            </w:r>
          </w:p>
        </w:tc>
      </w:tr>
      <w:tr>
        <w:trPr>
          <w:cantSplit/>
        </w:trPr>
        <w:tc>
          <w:tcPr>
            <w:tcW w:type="dxa" w:w="1521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Öppna frågor</w:t>
            </w:r>
          </w:p>
        </w:tc>
        <w:tc>
          <w:tcPr>
            <w:tcW w:type="dxa" w:w="4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Börja frågorna med vad eller hur, och vänta på svaret. Fråga aldrig varför någon gjorde något.</w:t>
            </w:r>
          </w:p>
        </w:tc>
        <w:tc>
          <w:tcPr>
            <w:tcW w:type="dxa" w:w="405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”Vad hände?”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”Vad tänkte du då?”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”Hur kändes det?”</w:t>
            </w:r>
          </w:p>
        </w:tc>
      </w:tr>
      <w:tr>
        <w:trPr>
          <w:cantSplit/>
        </w:trPr>
        <w:tc>
          <w:tcPr>
            <w:tcW w:type="dxa" w:w="1521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Spegla</w:t>
            </w:r>
          </w:p>
        </w:tc>
        <w:tc>
          <w:tcPr>
            <w:tcW w:type="dxa" w:w="4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 med egna ord det eleven sa och hur det kändes, och fråga om det stämmer.</w:t>
            </w:r>
          </w:p>
        </w:tc>
        <w:tc>
          <w:tcPr>
            <w:tcW w:type="dxa" w:w="405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”Du blev arg när Elsa ropade fusk. Stämmer det?”</w:t>
            </w:r>
          </w:p>
        </w:tc>
      </w:tr>
      <w:tr>
        <w:trPr>
          <w:cantSplit/>
        </w:trPr>
        <w:tc>
          <w:tcPr>
            <w:tcW w:type="dxa" w:w="1521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Kamratspegling</w:t>
            </w:r>
          </w:p>
        </w:tc>
        <w:tc>
          <w:tcPr>
            <w:tcW w:type="dxa" w:w="4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Be en elev säga med egna ord vad kamraten sa, innan hen svarar själv.</w:t>
            </w:r>
          </w:p>
        </w:tc>
        <w:tc>
          <w:tcPr>
            <w:tcW w:type="dxa" w:w="405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”Kan du säga med egna ord vad Omar sa?”</w:t>
            </w:r>
          </w:p>
        </w:tc>
      </w:tr>
      <w:tr>
        <w:trPr>
          <w:cantSplit/>
        </w:trPr>
        <w:tc>
          <w:tcPr>
            <w:tcW w:type="dxa" w:w="1521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 önskan bakom</w:t>
            </w:r>
          </w:p>
        </w:tc>
        <w:tc>
          <w:tcPr>
            <w:tcW w:type="dxa" w:w="4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När eleverna anklagar varandra, säg vad var och en själv vill.</w:t>
            </w:r>
          </w:p>
        </w:tc>
        <w:tc>
          <w:tcPr>
            <w:tcW w:type="dxa" w:w="405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”Du vill att det ska vara rättvist.”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”Och du vill veta var linjen går.”</w:t>
            </w:r>
          </w:p>
        </w:tc>
      </w:tr>
      <w:tr>
        <w:trPr>
          <w:cantSplit/>
        </w:trPr>
        <w:tc>
          <w:tcPr>
            <w:tcW w:type="dxa" w:w="1521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Sammanfatta</w:t>
            </w:r>
          </w:p>
        </w:tc>
        <w:tc>
          <w:tcPr>
            <w:tcW w:type="dxa" w:w="4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 kort vad var och en har sagt, utan att döma, och fråga om något saknas.</w:t>
            </w:r>
          </w:p>
        </w:tc>
        <w:tc>
          <w:tcPr>
            <w:tcW w:type="dxa" w:w="405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”Omar blev arg, och Elsa tänker att linjen inte var bestämd. Har jag missat något?”</w:t>
            </w:r>
          </w:p>
        </w:tc>
      </w:tr>
      <w:tr>
        <w:trPr>
          <w:cantSplit/>
        </w:trPr>
        <w:tc>
          <w:tcPr>
            <w:tcW w:type="dxa" w:w="1521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Fråga när det gick bra</w:t>
            </w:r>
          </w:p>
        </w:tc>
        <w:tc>
          <w:tcPr>
            <w:tcW w:type="dxa" w:w="4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Fråga när det har gått bättre och vad eleverna gjorde då, och fråga om de kommer på något mer.</w:t>
            </w:r>
          </w:p>
        </w:tc>
        <w:tc>
          <w:tcPr>
            <w:tcW w:type="dxa" w:w="405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”När gick det bättre? Vad gjorde ni då? Något mer?”</w:t>
            </w:r>
          </w:p>
        </w:tc>
      </w:tr>
      <w:tr>
        <w:trPr>
          <w:cantSplit/>
        </w:trPr>
        <w:tc>
          <w:tcPr>
            <w:tcW w:type="dxa" w:w="1521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Rulla med motståndet</w:t>
            </w:r>
          </w:p>
        </w:tc>
        <w:tc>
          <w:tcPr>
            <w:tcW w:type="dxa" w:w="4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Argumentera inte. Säg med egna ord vad eleverna sa, och säg att det är de som bestämmer vad de ska göra.</w:t>
            </w:r>
          </w:p>
        </w:tc>
        <w:tc>
          <w:tcPr>
            <w:tcW w:type="dxa" w:w="405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”Ni tycker att det fungerar som det är. Det är ni som bestämmer.”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använder du kortet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Välj en eller två tekniker att öva på i varje samtal.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Kompissamtal, https://niclasfohlin.se/stodundervisning/kompissamtal.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0b50b19-18a8-1ff3-98b8-deea9f6a6b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niclasfohlin.se/stodundervisning/kompissamtal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Kompissamtal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Samtalsteknikerna · Kompissamtal</dc:title>
  <dc:creator>Niclas Fohlin</dc:creator>
  <dc:description>© Niclas Fohlin · niclasfohlin.se</dc:description>
  <cp:lastModifiedBy>Un-named</cp:lastModifiedBy>
  <cp:revision>1</cp:revision>
  <dcterms:created xsi:type="dcterms:W3CDTF">2026-10-29T11:57:40.918Z</dcterms:created>
  <dcterms:modified xsi:type="dcterms:W3CDTF">2026-10-29T11:57:40.918Z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