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Tre samtal: ramarna, det vi har sett och det som håller</w:t>
      </w:r>
    </w:p>
    <w:p>
      <w:pPr>
        <w:keepNext/>
        <w:spacing w:after="120" w:before="0"/>
      </w:pPr>
      <w:r>
        <w:t xml:space="preserve">I rundan börjar du en mening, och var och en gör den färdig, så att eleverna övar ett startord i varje samtal.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Samtal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1</w:t>
            </w:r>
          </w:p>
          <w:p>
            <w:pPr>
              <w:keepNext/>
              <w:spacing w:after="0" w:before="0"/>
            </w:pPr>
            <w:r>
              <w:rPr>
                <w:i/>
                <w:iCs/>
                <w:color w:val="4B5866"/>
                <w:sz w:val="20"/>
                <w:szCs w:val="20"/>
              </w:rPr>
              <w:t xml:space="preserve">Ramarna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Du visar talpinnen, läser reglerna på kortet Våra samtalsregler och visar skillnaden mellan ett du</w:t>
              <w:noBreakHyphen/>
              <w:t xml:space="preserve">budskap och ett jag</w:t>
              <w:noBreakHyphen/>
              <w:t xml:space="preserve">budskap. Säg varför gruppen är här, utan att peka ut någon. Gruppen kommer överens om en första liten sak, och du säger vilken kamrat var och en ska lägga märke till.</w:t>
            </w:r>
          </w:p>
          <w:p>
            <w:pPr>
              <w:keepNext/>
              <w:spacing w:after="0" w:before="0"/>
            </w:pPr>
            <w:r>
              <w:rPr>
                <w:i w:val="false"/>
                <w:iCs w:val="false"/>
                <w:sz w:val="20"/>
                <w:szCs w:val="20"/>
              </w:rPr>
              <w:t xml:space="preserve">Rundans mening är </w:t>
            </w:r>
            <w:r>
              <w:rPr>
                <w:i/>
                <w:iCs/>
                <w:sz w:val="20"/>
                <w:szCs w:val="20"/>
              </w:rPr>
              <w:t xml:space="preserve">”Jag känner mig glad när vi ___.”</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2</w:t>
            </w:r>
          </w:p>
          <w:p>
            <w:pPr>
              <w:keepNext/>
              <w:spacing w:after="0" w:before="0"/>
            </w:pPr>
            <w:r>
              <w:rPr>
                <w:i/>
                <w:iCs/>
                <w:color w:val="4B5866"/>
                <w:sz w:val="20"/>
                <w:szCs w:val="20"/>
              </w:rPr>
              <w:t xml:space="preserve">Det vi har sett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I rundan berömmer eleverna varandra. Var och en säger till sin kamrat vad hen har sett kamraten göra, och kamraten tackar. Sedan behåller ni överenskommelsen, ändrar den eller lägger till något.</w:t>
            </w:r>
          </w:p>
          <w:p>
            <w:pPr>
              <w:keepNext/>
              <w:spacing w:after="0" w:before="0"/>
            </w:pPr>
            <w:r>
              <w:rPr>
                <w:i w:val="false"/>
                <w:iCs w:val="false"/>
                <w:sz w:val="20"/>
                <w:szCs w:val="20"/>
              </w:rPr>
              <w:t xml:space="preserve">Rundans mening är </w:t>
            </w:r>
            <w:r>
              <w:rPr>
                <w:i/>
                <w:iCs/>
                <w:sz w:val="20"/>
                <w:szCs w:val="20"/>
              </w:rPr>
              <w:t xml:space="preserve">”Jag såg att du ___.”</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3</w:t>
            </w:r>
          </w:p>
          <w:p>
            <w:pPr>
              <w:keepNext/>
              <w:spacing w:after="0" w:before="0"/>
            </w:pPr>
            <w:r>
              <w:rPr>
                <w:i/>
                <w:iCs/>
                <w:color w:val="4B5866"/>
                <w:sz w:val="20"/>
                <w:szCs w:val="20"/>
              </w:rPr>
              <w:t xml:space="preserve">Det som håller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Gruppen väljer det som ska fortsätta och bestämmer hur eleverna påminner varandra. Vet du inte än om ni ses igen, säger du i Avsluta att du berättar det om några dagar, och att var och en fortsätter att lägga märke till sin kamrat. Du ger klassläraren och fritids den överenskommelse som ska fortsätta. Efteråt frågar du var och en för sig hur bra det fungerar i gruppen, från 0 till 10.</w:t>
            </w:r>
          </w:p>
          <w:p>
            <w:pPr>
              <w:keepNext/>
              <w:spacing w:after="0" w:before="0"/>
            </w:pPr>
            <w:r>
              <w:rPr>
                <w:i w:val="false"/>
                <w:iCs w:val="false"/>
                <w:sz w:val="20"/>
                <w:szCs w:val="20"/>
              </w:rPr>
              <w:t xml:space="preserve">Rundans mening är </w:t>
            </w:r>
            <w:r>
              <w:rPr>
                <w:i/>
                <w:iCs/>
                <w:sz w:val="20"/>
                <w:szCs w:val="20"/>
              </w:rPr>
              <w:t xml:space="preserve">”Jag tänker att det har blivit bättre när ___.”</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4–5</w:t>
            </w:r>
          </w:p>
          <w:p>
            <w:pPr>
              <w:keepNext w:val="false"/>
              <w:spacing w:after="0" w:before="0"/>
            </w:pPr>
            <w:r>
              <w:rPr>
                <w:i/>
                <w:iCs/>
                <w:color w:val="4B5866"/>
                <w:sz w:val="20"/>
                <w:szCs w:val="20"/>
              </w:rPr>
              <w:t xml:space="preserve">Vid behov</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Bokar du fler samtal, säger du tiden till eleverna och vårdnadshavarna. Blir det fyra samtal, avslutar du serien i samtal 4 på samma sätt som i samtal 3. Blir det fem, följer du upp i samtal 4 som i samtal 2 och avslutar serien i samtal 5. Rundans mening är densamma som i samtal 2 när du följer upp, och som i samtal 3 när du avslutar.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Avsluta serien efter samtal 3 när varje elevs siffra har stigit, det du räknar på rasten har minskat och de vuxna ser att överenskommelsen håller. Går det åt rätt håll men inte för alla, eller håller överenskommelsen inte än, boka ett samtal till. Boka två när gruppen behöver ändra överenskommelsen och pröva den igen. Har en elevs siffra sjunkit, prata med eleven för sig innan du bestämmer. Är siffrorna och det du räknar på rasten som före samtal 1 eller sämre, efter samtal 3 eller efter det sista samtalet, avsluta serien och ta upp gruppen med elevhälsan.</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c425bfe-cd67-068b-ca68-e2b9fc1812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niclasfohlin.se/stodundervisning/kompissamtal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Kompissamtal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 samtal: ramarna, det vi har sett och det som håller · Kompissamtal</dc:title>
  <dc:creator>Niclas Fohlin</dc:creator>
  <dc:description>© Niclas Fohlin · niclasfohlin.se</dc:description>
  <cp:lastModifiedBy>Un-named</cp:lastModifiedBy>
  <cp:revision>1</cp:revision>
  <dcterms:created xsi:type="dcterms:W3CDTF">2026-10-29T11:57:40.980Z</dcterms:created>
  <dcterms:modified xsi:type="dcterms:W3CDTF">2026-10-29T11:57:40.980Z</dcterms:modified>
</cp:coreProperties>
</file>

<file path=docProps/custom.xml><?xml version="1.0" encoding="utf-8"?>
<Properties xmlns="http://schemas.openxmlformats.org/officeDocument/2006/custom-properties" xmlns:vt="http://schemas.openxmlformats.org/officeDocument/2006/docPropsVTypes"/>
</file>