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2"/>
        <w:keepNext/>
        <w:spacing w:after="100" w:before="320"/>
      </w:pPr>
      <w:r>
        <w:t xml:space="preserve">Lyssna efter</w:t>
      </w:r>
    </w:p>
    <w:p>
      <w:pPr>
        <w:keepNext/>
        <w:spacing w:after="120" w:before="0"/>
      </w:pPr>
      <w:r>
        <w:t xml:space="preserve">Bekräfta först det som eleven gjorde rätt, och försök sedan igen tillsammans. </w:t>
      </w:r>
      <w:hyperlink w:history="1" r:id="rIdgijemxa4iurf0vfkafk4d">
        <w:r>
          <w:rPr>
            <w:color w:val="1D4F91"/>
            <w:u w:val="single" w:color="1D4F91"/>
          </w:rPr>
          <w:t xml:space="preserve">Skrivstrategier</w:t>
        </w:r>
      </w:hyperlink>
      <w:r>
        <w:t xml:space="preserve"> är ett A4 på metodens sida med strategierna för ordet och meningen, som att säga meningen igen och säga ordet långsamt, när eleverna skriver den nya meningen.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3669"/>
        <w:gridCol w:w="3669"/>
      </w:tblGrid>
      <w:tr>
        <w:trPr>
          <w:cantSplit/>
          <w:tblHeader/>
        </w:trPr>
        <w:tc>
          <w:tcPr>
            <w:tcW w:type="dxa" w:w="2300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Det eleven gör</w:t>
            </w:r>
          </w:p>
        </w:tc>
        <w:tc>
          <w:tcPr>
            <w:tcW w:type="dxa" w:w="3669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Det som händer</w:t>
            </w:r>
          </w:p>
        </w:tc>
        <w:tc>
          <w:tcPr>
            <w:tcW w:type="dxa" w:w="3669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Så gör du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Bygger </w:t>
            </w:r>
            <w:r>
              <w:rPr>
                <w:i/>
                <w:iCs/>
                <w:sz w:val="20"/>
                <w:szCs w:val="20"/>
              </w:rPr>
              <w:t xml:space="preserve">”lr”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för ler</w:t>
            </w:r>
          </w:p>
        </w:tc>
        <w:tc>
          <w:tcPr>
            <w:tcW w:type="dxa" w:w="366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Vokalen faller bort</w:t>
            </w:r>
          </w:p>
        </w:tc>
        <w:tc>
          <w:tcPr>
            <w:tcW w:type="dxa" w:w="366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/>
                <w:iCs/>
                <w:sz w:val="20"/>
                <w:szCs w:val="20"/>
              </w:rPr>
              <w:t xml:space="preserve">”Du hörde /l/ och /r/. Vad hör du mellan dem?”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Bygger </w:t>
            </w:r>
            <w:r>
              <w:rPr>
                <w:i/>
                <w:iCs/>
                <w:sz w:val="20"/>
                <w:szCs w:val="20"/>
              </w:rPr>
              <w:t xml:space="preserve">”Olaler.”</w:t>
            </w:r>
          </w:p>
        </w:tc>
        <w:tc>
          <w:tcPr>
            <w:tcW w:type="dxa" w:w="366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Orden flyter ihop</w:t>
            </w:r>
          </w:p>
        </w:tc>
        <w:tc>
          <w:tcPr>
            <w:tcW w:type="dxa" w:w="366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/>
                <w:iCs/>
                <w:sz w:val="20"/>
                <w:szCs w:val="20"/>
              </w:rPr>
              <w:t xml:space="preserve">”Läs från början. Hur många ord?”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Skriver </w:t>
            </w:r>
            <w:r>
              <w:rPr>
                <w:i/>
                <w:iCs/>
                <w:sz w:val="20"/>
                <w:szCs w:val="20"/>
              </w:rPr>
              <w:t xml:space="preserve">”ola ler”</w:t>
            </w:r>
          </w:p>
        </w:tc>
        <w:tc>
          <w:tcPr>
            <w:tcW w:type="dxa" w:w="366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Stor bokstav och punkt saknas</w:t>
            </w:r>
          </w:p>
        </w:tc>
        <w:tc>
          <w:tcPr>
            <w:tcW w:type="dxa" w:w="366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/>
                <w:iCs/>
                <w:sz w:val="20"/>
                <w:szCs w:val="20"/>
              </w:rPr>
              <w:t xml:space="preserve">”Var börjar meningen, och var slutar den?”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Peka på hörnet av tavlan om eleven inte hittar den stora bokstaven.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Lägger en kloss för varje ljud i Vi ler</w:t>
            </w:r>
          </w:p>
        </w:tc>
        <w:tc>
          <w:tcPr>
            <w:tcW w:type="dxa" w:w="366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räknar ljuden i stället för orden</w:t>
            </w:r>
          </w:p>
        </w:tc>
        <w:tc>
          <w:tcPr>
            <w:tcW w:type="dxa" w:w="366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/>
                <w:iCs/>
                <w:sz w:val="20"/>
                <w:szCs w:val="20"/>
              </w:rPr>
              <w:t xml:space="preserve">”Säg meningen igen och lägg en kloss för varje ord: Vi, ler.”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Börjar bygga direkt</w:t>
            </w:r>
          </w:p>
        </w:tc>
        <w:tc>
          <w:tcPr>
            <w:tcW w:type="dxa" w:w="366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har inte sagt meningen igen</w:t>
            </w:r>
          </w:p>
        </w:tc>
        <w:tc>
          <w:tcPr>
            <w:tcW w:type="dxa" w:w="366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/>
                <w:iCs/>
                <w:sz w:val="20"/>
                <w:szCs w:val="20"/>
              </w:rPr>
              <w:t xml:space="preserve">”Vad gör du först?”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Säg meningen igen och lägg klossarna tillsammans med eleven.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Läser </w:t>
            </w:r>
            <w:r>
              <w:rPr>
                <w:i/>
                <w:iCs/>
                <w:sz w:val="20"/>
                <w:szCs w:val="20"/>
              </w:rPr>
              <w:t xml:space="preserve">”Vi ler”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när det ligger Vi ror</w:t>
            </w:r>
          </w:p>
        </w:tc>
        <w:tc>
          <w:tcPr>
            <w:tcW w:type="dxa" w:w="366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läser meningen som låg där före bytet</w:t>
            </w:r>
          </w:p>
        </w:tc>
        <w:tc>
          <w:tcPr>
            <w:tcW w:type="dxa" w:w="366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/>
                <w:iCs/>
                <w:sz w:val="20"/>
                <w:szCs w:val="20"/>
              </w:rPr>
              <w:t xml:space="preserve">”Läs det som ligger, med fingret under.”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e425e21d-3098-b355-60f8-8e460c04508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niclasfohlin.se/stodundervisning/ljudlek-fran-ord-till-mening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Ljudlek: Från ord till mening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gijemxa4iurf0vfkafk4d" Type="http://schemas.openxmlformats.org/officeDocument/2006/relationships/hyperlink" Target="https://niclasfohlin.se/skrivstrategier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Lyssna efter · Ljudlek: Från ord till mening</dc:title>
  <dc:creator>Niclas Fohlin</dc:creator>
  <dc:description>© Niclas Fohlin · niclasfohlin.se</dc:description>
  <cp:lastModifiedBy>Un-named</cp:lastModifiedBy>
  <cp:revision>1</cp:revision>
  <dcterms:created xsi:type="dcterms:W3CDTF">2026-10-29T11:57:45.100Z</dcterms:created>
  <dcterms:modified xsi:type="dcterms:W3CDTF">2026-10-29T11:57:45.100Z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