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Varianter</w:t>
      </w:r>
    </w:p>
    <w:p>
      <w:pPr>
        <w:keepNext/>
        <w:spacing w:after="120" w:before="0"/>
      </w:pPr>
      <w:r>
        <w:t xml:space="preserve">Byt till en variant i samma steg när gruppen behöver något nytt.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3669"/>
        <w:gridCol w:w="3669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Variant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gör ni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När den passar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Namnmeningar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Du säger en mening med ett namn först, och varje par byter det mot ett av sina egna namn, som </w:t>
            </w:r>
            <w:r>
              <w:rPr>
                <w:i/>
                <w:iCs/>
                <w:sz w:val="20"/>
                <w:szCs w:val="20"/>
              </w:rPr>
              <w:t xml:space="preserve">”Mira ser solen”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 Den som heter så bygger namnet med stor bokstav.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Steg 2, när namnen stavas som de låter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Meningsväggen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Du skriver parens nya meningar på ett papper på väggen, och i slutet av steget läser gruppen dem i kör. Ta ned papperet före steg 4.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Steg 3, när paren hinner byta många gånger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f6d09fa-22b7-8a19-14db-6000fd99a4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niclasfohlin.se/stodundervisning/ljudlek-fran-ord-till-mening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Ljudlek: Från ord till mening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Varianter · Ljudlek: Från ord till mening</dc:title>
  <dc:creator>Niclas Fohlin</dc:creator>
  <dc:description>© Niclas Fohlin · niclasfohlin.se</dc:description>
  <cp:lastModifiedBy>Un-named</cp:lastModifiedBy>
  <cp:revision>1</cp:revision>
  <dcterms:created xsi:type="dcterms:W3CDTF">2026-10-29T11:57:45.114Z</dcterms:created>
  <dcterms:modified xsi:type="dcterms:W3CDTF">2026-10-29T11:57:45.114Z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