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265"/>
        <w:gridCol w:w="8373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bookmarkStart w:name="ordverkstad_i_grupp_vecka_7" w:id="1"/>
            <w:r>
              <w:rPr>
                <w:b/>
                <w:bCs/>
                <w:color w:val="1D4F91"/>
                <w:sz w:val="22"/>
                <w:szCs w:val="22"/>
              </w:rPr>
              <w:t xml:space="preserve">Vecka 7 · Ord på </w:t>
              <w:noBreakHyphen/>
              <w:t xml:space="preserve">ning, </w:t>
              <w:noBreakHyphen/>
              <w:t xml:space="preserve">het, </w:t>
              <w:noBreakHyphen/>
              <w:t xml:space="preserve">else och </w:t>
              <w:noBreakHyphen/>
              <w:t xml:space="preserve">skap</w:t>
            </w:r>
            <w:bookmarkEnd w:id="1"/>
          </w:p>
        </w:tc>
      </w:tr>
      <w:tr>
        <w:trPr>
          <w:cantSplit/>
        </w:trPr>
        <w:tc>
          <w:tcPr>
            <w:tcW w:type="dxa" w:w="126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Fokus</w:t>
            </w:r>
          </w:p>
        </w:tc>
        <w:tc>
          <w:tcPr>
            <w:tcW w:type="dxa" w:w="8373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läser och stavar ord med </w:t>
              <w:noBreakHyphen/>
              <w:t xml:space="preserve">ning, </w:t>
              <w:noBreakHyphen/>
              <w:t xml:space="preserve">ing, </w:t>
              <w:noBreakHyphen/>
              <w:t xml:space="preserve">het, </w:t>
              <w:noBreakHyphen/>
              <w:t xml:space="preserve">else och </w:t>
              <w:noBreakHyphen/>
              <w:t xml:space="preserve">skap, och ser att ord på </w:t>
              <w:noBreakHyphen/>
              <w:t xml:space="preserve">ning, </w:t>
              <w:noBreakHyphen/>
              <w:t xml:space="preserve">ing, </w:t>
              <w:noBreakHyphen/>
              <w:t xml:space="preserve">het och </w:t>
              <w:noBreakHyphen/>
              <w:t xml:space="preserve">skap får fogen s när de står först i ett sammansatt ord.</w:t>
            </w:r>
          </w:p>
        </w:tc>
      </w:tr>
      <w:tr>
        <w:trPr>
          <w:cantSplit/>
        </w:trPr>
        <w:tc>
          <w:tcPr>
            <w:tcW w:type="dxa" w:w="126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Förlagan</w:t>
            </w:r>
          </w:p>
        </w:tc>
        <w:tc>
          <w:tcPr>
            <w:tcW w:type="dxa" w:w="8373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Så går kråkhoppning till, en instruktion. Veckans ord i texten: kråkhoppning, tävling, samling, övning, landning, rörelse, säkerhet, vänskap, tävlingsregel och säkerhetsregel. Före läsningen visar du bilder av en kråka och ett barn som hoppar längdhopp.</w:t>
            </w:r>
          </w:p>
        </w:tc>
      </w:tr>
      <w:tr>
        <w:trPr>
          <w:cantSplit/>
        </w:trPr>
        <w:tc>
          <w:tcPr>
            <w:tcW w:type="dxa" w:w="126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Pass 1, ordpasset</w:t>
            </w:r>
          </w:p>
        </w:tc>
        <w:tc>
          <w:tcPr>
            <w:tcW w:type="dxa" w:w="8373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Ordstarten: planschen </w:t>
              <w:noBreakHyphen/>
              <w:t xml:space="preserve">ning och </w:t>
              <w:noBreakHyphen/>
              <w:t xml:space="preserve">ing, </w:t>
              <w:noBreakHyphen/>
              <w:t xml:space="preserve">het och </w:t>
              <w:noBreakHyphen/>
              <w:t xml:space="preserve">skap, och </w:t>
              <w:noBreakHyphen/>
              <w:t xml:space="preserve">else. Orden ljudlöst och tvättbar.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Bygga: visa och säg </w:t>
            </w:r>
            <w:r>
              <w:rPr>
                <w:i/>
                <w:iCs/>
                <w:sz w:val="20"/>
                <w:szCs w:val="20"/>
              </w:rPr>
              <w:t xml:space="preserve">”Landning. Jag ringar in ändelsen, ning. Kvar är land, av landa. Landning är när man landar.”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Visa sedan landningsbana och säg </w:t>
            </w:r>
            <w:r>
              <w:rPr>
                <w:i/>
                <w:iCs/>
                <w:sz w:val="20"/>
                <w:szCs w:val="20"/>
              </w:rPr>
              <w:t xml:space="preserve">”Landning och bana. Efter ning kommer ett s före nästa del. Landningsbana.”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Säg att </w:t>
              <w:noBreakHyphen/>
              <w:t xml:space="preserve">else inte får något s, som i födelsedag. Bygger paren tävlning eller öving, låt dem pröva båda ändelserna och säga ordet högt. Det som låter som ett ord de har hört är rätt.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Nya ord: läsning, målning, nyhet, frihet, händelse och kamratskap.</w:t>
            </w:r>
          </w:p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Diktamen: tävlingen, säkerhet, rörelse, tävlingsregel och upplevelse. Skriv sedan </w:t>
            </w:r>
            <w:r>
              <w:rPr>
                <w:i/>
                <w:iCs/>
                <w:sz w:val="20"/>
                <w:szCs w:val="20"/>
              </w:rPr>
              <w:t xml:space="preserve">”tävlingregel”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och fråga </w:t>
            </w:r>
            <w:r>
              <w:rPr>
                <w:i/>
                <w:iCs/>
                <w:sz w:val="20"/>
                <w:szCs w:val="20"/>
              </w:rPr>
              <w:t xml:space="preserve">”Står ing före en annan del?”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Säg att det efter ning, ing, het och skap kommer ett s före nästa del.</w:t>
            </w:r>
          </w:p>
        </w:tc>
      </w:tr>
      <w:tr>
        <w:trPr>
          <w:cantSplit/>
        </w:trPr>
        <w:tc>
          <w:tcPr>
            <w:tcW w:type="dxa" w:w="126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Uppgiften</w:t>
            </w:r>
          </w:p>
        </w:tc>
        <w:tc>
          <w:tcPr>
            <w:tcW w:type="dxa" w:w="8373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skriver en instruktion till en lek, gärna på drömskolgården, och en annan grupp prövar en av gruppens lekar på en rast. Början: lekens namn och vad leken är. Mitten: rubrikerna </w:t>
            </w:r>
            <w:r>
              <w:rPr>
                <w:i/>
                <w:iCs/>
                <w:sz w:val="20"/>
                <w:szCs w:val="20"/>
              </w:rPr>
              <w:t xml:space="preserve">”Det här behöver ni”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och </w:t>
            </w:r>
            <w:r>
              <w:rPr>
                <w:i/>
                <w:iCs/>
                <w:sz w:val="20"/>
                <w:szCs w:val="20"/>
              </w:rPr>
              <w:t xml:space="preserve">”Så går det till”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, med orden först, sedan och därefter. Slutet: rubriken </w:t>
            </w:r>
            <w:r>
              <w:rPr>
                <w:i/>
                <w:iCs/>
                <w:sz w:val="20"/>
                <w:szCs w:val="20"/>
              </w:rPr>
              <w:t xml:space="preserve">”Säkerhet”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. Texten har minst tre långa ord, och minst två med </w:t>
              <w:noBreakHyphen/>
              <w:t xml:space="preserve">ning, </w:t>
              <w:noBreakHyphen/>
              <w:t xml:space="preserve">ing, </w:t>
              <w:noBreakHyphen/>
              <w:t xml:space="preserve">het, </w:t>
              <w:noBreakHyphen/>
              <w:t xml:space="preserve">else eller </w:t>
              <w:noBreakHyphen/>
              <w:t xml:space="preserve">skap.</w:t>
            </w:r>
          </w:p>
        </w:tc>
      </w:tr>
      <w:tr>
        <w:trPr>
          <w:cantSplit/>
        </w:trPr>
        <w:tc>
          <w:tcPr>
            <w:tcW w:type="dxa" w:w="126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Din plan</w:t>
            </w:r>
          </w:p>
        </w:tc>
        <w:tc>
          <w:tcPr>
            <w:tcW w:type="dxa" w:w="8373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Början: Däckhoppning, en lek på skolgården. Mitten: det här behöver ni, så går det till. Slutet: säkerhet och vänskap. Långa ord i delar: däck | hopp | ning, land | ning | en, vän | skap.</w:t>
            </w:r>
          </w:p>
        </w:tc>
      </w:tr>
      <w:tr>
        <w:trPr>
          <w:cantSplit/>
        </w:trPr>
        <w:tc>
          <w:tcPr>
            <w:tcW w:type="dxa" w:w="126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Din text</w:t>
            </w:r>
          </w:p>
        </w:tc>
        <w:tc>
          <w:tcPr>
            <w:tcW w:type="dxa" w:w="8373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Däckhoppning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Däckhoppning är en lek på skolgården för fyra eller fler.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Det här behöver ni: Fem gamla bildäck.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Så går det till: Först lägger ni däcken i en rad. Sedan hoppar alla från däck till däck utan att nudda marken. Därefter räknar ni hoppen. Den som klarar flest hopp vinner.</w:t>
            </w:r>
          </w:p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Säkerhet: Hoppa bara när det är torrt, och ta det lugnt vid landningen. Vänskap är viktigare än att vinna.</w:t>
            </w:r>
          </w:p>
        </w:tc>
      </w:tr>
      <w:tr>
        <w:trPr>
          <w:cantSplit/>
        </w:trPr>
        <w:tc>
          <w:tcPr>
            <w:tcW w:type="dxa" w:w="126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Pass 2 och 3, skrivpassen</w:t>
            </w:r>
          </w:p>
        </w:tc>
        <w:tc>
          <w:tcPr>
            <w:tcW w:type="dxa" w:w="8373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Ordstarten: kråkhoppning och rörelsen i pass 2, säkerhetsregler och vänskapen i pass 3.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Förlagan: inledningen hör till början, och rubrikerna </w:t>
            </w:r>
            <w:r>
              <w:rPr>
                <w:i/>
                <w:iCs/>
                <w:sz w:val="20"/>
                <w:szCs w:val="20"/>
              </w:rPr>
              <w:t xml:space="preserve">”Det här behöver ni”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och </w:t>
            </w:r>
            <w:r>
              <w:rPr>
                <w:i/>
                <w:iCs/>
                <w:sz w:val="20"/>
                <w:szCs w:val="20"/>
              </w:rPr>
              <w:t xml:space="preserve">”Så går det till”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är mitten.</w:t>
            </w:r>
          </w:p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Gruppen väljer en av lekarna, som en annan grupp prövar på en rast i vecka 8. I Ordstarten efteråt får ni höra hur det gick.</w:t>
            </w:r>
          </w:p>
        </w:tc>
      </w:tr>
      <w:tr>
        <w:trPr>
          <w:cantSplit/>
        </w:trPr>
        <w:tc>
          <w:tcPr>
            <w:tcW w:type="dxa" w:w="126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Lyssna efter</w:t>
            </w:r>
          </w:p>
        </w:tc>
        <w:tc>
          <w:tcPr>
            <w:tcW w:type="dxa" w:w="8373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 w:val="false"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som tappar s:et, som </w:t>
            </w:r>
            <w:r>
              <w:rPr>
                <w:i/>
                <w:iCs/>
                <w:sz w:val="20"/>
                <w:szCs w:val="20"/>
              </w:rPr>
              <w:t xml:space="preserve">”tävlingregel”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.</w:t>
            </w:r>
          </w:p>
          <w:p>
            <w:pPr>
              <w:keepNext w:val="false"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som läser säkerhetsregler som säkerhetsregel.</w:t>
            </w:r>
          </w:p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som läser landning utan att känna igen landa.</w:t>
            </w:r>
          </w:p>
        </w:tc>
      </w:tr>
    </w:tbl>
    <w:p>
      <w:pPr>
        <w:spacing w:after="0" w:before="76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12"/>
        <w:gridCol w:w="3212"/>
        <w:gridCol w:w="3212"/>
      </w:tblGrid>
      <w:tr>
        <w:trPr>
          <w:cantSplit/>
          <w:tblHeader/>
        </w:trPr>
        <w:tc>
          <w:tcPr>
            <w:tcW w:type="dxa" w:w="321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Delarna</w:t>
            </w:r>
          </w:p>
        </w:tc>
        <w:tc>
          <w:tcPr>
            <w:tcW w:type="dxa" w:w="321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Förlagan</w:t>
            </w:r>
          </w:p>
        </w:tc>
        <w:tc>
          <w:tcPr>
            <w:tcW w:type="dxa" w:w="321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Eleverna skriver</w:t>
            </w:r>
          </w:p>
        </w:tc>
      </w:tr>
      <w:tr>
        <w:trPr>
          <w:cantSplit/>
        </w:trPr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19"/>
                <w:szCs w:val="19"/>
              </w:rPr>
              <w:t xml:space="preserve">Ändelserna </w:t>
              <w:noBreakHyphen/>
              <w:t xml:space="preserve">ning och </w:t>
              <w:noBreakHyphen/>
              <w:t xml:space="preserve">ing, </w:t>
              <w:noBreakHyphen/>
              <w:t xml:space="preserve">het, </w:t>
              <w:noBreakHyphen/>
              <w:t xml:space="preserve">else och </w:t>
              <w:noBreakHyphen/>
              <w:t xml:space="preserve">skap, och fogen s efter </w:t>
              <w:noBreakHyphen/>
              <w:t xml:space="preserve">ning, </w:t>
              <w:noBreakHyphen/>
              <w:t xml:space="preserve">ing, </w:t>
              <w:noBreakHyphen/>
              <w:t xml:space="preserve">het och </w:t>
              <w:noBreakHyphen/>
              <w:t xml:space="preserve">skap</w:t>
            </w:r>
          </w:p>
        </w:tc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19"/>
                <w:szCs w:val="19"/>
              </w:rPr>
              <w:t xml:space="preserve">En instruktion till en tävling</w:t>
            </w:r>
          </w:p>
        </w:tc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19"/>
                <w:szCs w:val="19"/>
              </w:rPr>
              <w:t xml:space="preserve">Var för sig en instruktion till en lek, som en annan grupp prövar</w:t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5d024c0d-23f4-ce7a-509e-d3a03a7a52ec}"/>
  </w:font>
  <w:font w:name="Cinzel">
    <w:family w:val="auto"/>
    <w:pitch w:val="variable"/>
    <w:sig w:usb0="E0002AFF" w:usb1="C000247B" w:usb2="00000009" w:usb3="00000000" w:csb0="000001FF" w:csb1="00000000"/>
    <w:embedRegular r:id="rId2" w:fontKey="{2a8ee36b-c5a6-90de-e3cd-24f7972f859a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aecc0480-c2d8-85d1-8185-312bd1b85f1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niclasfohlin.se/stodundervisning/ordverkstad-i-grupp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Ordverkstad i grupp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Vecka 7 · Ord på -⁠ning, -⁠het, -⁠else och -⁠skap · Ordverkstad i grupp</dc:title>
  <dc:creator>Niclas Fohlin</dc:creator>
  <dc:description>© Niclas Fohlin · niclasfohlin.se</dc:description>
  <cp:lastModifiedBy>Un-named</cp:lastModifiedBy>
  <cp:revision>1</cp:revision>
  <dcterms:created xsi:type="dcterms:W3CDTF">2026-10-29T11:57:51.476Z</dcterms:created>
  <dcterms:modified xsi:type="dcterms:W3CDTF">2026-10-29T11:57:51.476Z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