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Till läraren om bladen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Problemlösning i grupp · åk 4–⁠9</w:t>
      </w:r>
    </w:p>
    <w:p>
      <w:pPr>
        <w:keepNext/>
        <w:spacing w:after="40" w:before="0"/>
      </w:pPr>
      <w:r>
        <w:rPr>
          <w:b/>
          <w:bCs/>
          <w:sz w:val="24"/>
          <w:szCs w:val="24"/>
        </w:rPr>
        <w:t xml:space="preserve">Våra sätt</w:t>
      </w:r>
    </w:p>
    <w:p>
      <w:pPr>
        <w:keepNext/>
        <w:spacing w:after="60" w:before="0"/>
      </w:pPr>
      <w:r>
        <w:t xml:space="preserve">Välj ett sätt att börja. Sätt en bock vid det sätt som hjälpte.</w:t>
      </w:r>
    </w:p>
    <w:p>
      <w:pPr>
        <w:spacing w:after="100" w:before="0"/>
      </w:pPr>
      <w:r>
        <w:rPr>
          <w:color w:val="4B5866"/>
          <w:sz w:val="20"/>
          <w:szCs w:val="20"/>
        </w:rPr>
        <w:t xml:space="preserve">Till läraren: Så gör du: Gruppen har ett laminerat kort. I Planera väljer paren ett sätt, och i Avsluta bockar gruppen för sättet som hjälpte, med whiteboardpenna. I vecka 1–2 tänker du högt med frågorna, och från vecka 3 ställer paren dem till varandra.</w:t>
      </w: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Problemlösning i grupp, https://niclasfohlin.se/stodundervisning/problemlosning-i-grupp.</w:t>
      </w: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2"/>
      </w:tblGrid>
      <w:tr>
        <w:trPr>
          <w:cantSplit/>
          <w:trHeight w:val="7545" w:hRule="exact"/>
        </w:trPr>
        <w:tc>
          <w:tcPr>
            <w:tcW w:type="dxa" w:w="10772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200"/>
              <w:bottom w:type="dxa" w:w="15"/>
              <w:right w:type="dxa" w:w="200"/>
            </w:tcMar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4324350" cy="723900"/>
                  <wp:effectExtent t="0" r="0" b="0" l="0"/>
                  <wp:docPr id="8328" name="Kurbitsslingan 2328" descr="Kurbitssling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60" w:before="60" w:line="240"/>
              <w:jc w:val="center"/>
            </w:pPr>
            <w:r>
              <w:rPr>
                <w:rFonts w:ascii="Cinzel" w:cs="Cinzel" w:eastAsia="Cinzel" w:hAnsi="Cinzel"/>
                <w:color w:val="3A2D24"/>
                <w:sz w:val="36"/>
                <w:szCs w:val="36"/>
              </w:rPr>
              <w:t xml:space="preserve">Våra sätt att lösa problem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1.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Rita eller bygg så att talen syns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2.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Gör en tabell eller en lista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3.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Pröva och förbättra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4.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Börja med mindre tal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5.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Leta efter ett mönster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6.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Räkna baklänges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7.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Tänk dig att alla är av samma sort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8.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Skriv ett uttryck eller en ekvation</w:t>
            </w:r>
          </w:p>
        </w:tc>
      </w:tr>
      <w:tr>
        <w:trPr>
          <w:cantSplit/>
          <w:trHeight w:val="7545" w:hRule="exact"/>
        </w:trPr>
        <w:tc>
          <w:tcPr>
            <w:tcW w:type="dxa" w:w="10772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200"/>
              <w:bottom w:type="dxa" w:w="15"/>
              <w:right w:type="dxa" w:w="200"/>
            </w:tcMar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4324350" cy="723900"/>
                  <wp:effectExtent t="0" r="0" b="0" l="0"/>
                  <wp:docPr id="8329" name="Kurbitsslingan 2329" descr="Kurbitssling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60" w:before="60" w:line="240"/>
              <w:jc w:val="center"/>
            </w:pPr>
            <w:r>
              <w:rPr>
                <w:rFonts w:ascii="Cinzel" w:cs="Cinzel" w:eastAsia="Cinzel" w:hAnsi="Cinzel"/>
                <w:color w:val="3A2D24"/>
                <w:sz w:val="36"/>
                <w:szCs w:val="36"/>
              </w:rPr>
              <w:t xml:space="preserve">Frågor vi ställer oss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1.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Vad ska vi ta reda på?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2.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Vad har vi gjort, och varför?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3.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Hur kan vi kontrollera svaret?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9"/>
      <w:footerReference w:type="default" r:id="rId10"/>
      <w:pgSz w:w="11906" w:h="16838" w:orient="portrait"/>
      <w:pgMar w:top="567" w:right="567" w:bottom="567" w:left="567" w:header="280" w:footer="28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ccc29723-c702-a522-576d-2c6eb9fc9eb5}"/>
  </w:font>
  <w:font w:name="Cinzel">
    <w:family w:val="auto"/>
    <w:pitch w:val="variable"/>
    <w:sig w:usb0="E0002AFF" w:usb1="C000247B" w:usb2="00000009" w:usb3="00000000" w:csb0="000001FF" w:csb1="00000000"/>
    <w:embedRegular r:id="rId2" w:fontKey="{84092228-3ec2-b573-10e3-1b3d627e367f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3d91b61a-8391-d451-0b0b-12fe25c8059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niclasfohlin.se/stodundervisning/problemlosning-i-grupp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772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läraren: Så gör du: Gruppen har ett laminerat kort. I Planera väljer paren ett sätt, och i Avsluta bockar gruppen för sättet som hjälpte, med whiteboardpenna. I vecka 1–2 tänker du högt med frågorna, och från vecka 3 ställer paren dem till varandra.</w:t>
    </w:r>
    <w:r>
      <w:rPr>
        <w:rFonts w:ascii="Arial" w:cs="Arial" w:eastAsia="Arial" w:hAnsi="Arial"/>
        <w:sz w:val="18"/>
        <w:szCs w:val="18"/>
      </w:rPr>
      <w:tab/>
    </w:r>
    <w:r>
      <w:rPr>
        <w:rFonts w:ascii="Arial" w:cs="Arial" w:eastAsia="Arial" w:hAnsi="Arial"/>
        <w:color w:val="555555"/>
        <w:sz w:val="18"/>
        <w:szCs w:val="18"/>
      </w:rPr>
      <w:t xml:space="preserve">s. 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Problemlösning i grupp · niclasfohlin.se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niclasfohlin.se/stodundervisning/problemlosning-i-grupp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image" Target="media/e1e184b9c3b112e9eb01846349d53b89c6d4d366.svg"/><Relationship Id="rId12" Type="http://schemas.openxmlformats.org/officeDocument/2006/relationships/image" Target="media/e49f234f21afd8f1f49c1bad544548d4a533109b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Våra sätt · Problemlösning i grupp</dc:title>
  <dc:creator>Niclas Fohlin</dc:creator>
  <dc:description>© Niclas Fohlin · niclasfohlin.se</dc:description>
  <cp:lastModifiedBy>Un-named</cp:lastModifiedBy>
  <cp:revision>1</cp:revision>
  <dcterms:created xsi:type="dcterms:W3CDTF">2026-11-04T19:30:45.574Z</dcterms:created>
  <dcterms:modified xsi:type="dcterms:W3CDTF">2026-11-04T19:30:45.574Z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