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Problemlösning i grupp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Metoden · 1/4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42"/>
        <w:gridCol w:w="3642"/>
        <w:gridCol w:w="3642"/>
        <w:gridCol w:w="3644"/>
      </w:tblGrid>
      <w:tr>
        <w:trPr>
          <w:cantSplit/>
        </w:trPr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Passlängd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20 minuter</w:t>
            </w:r>
          </w:p>
        </w:tc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Grupp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Två till åtta elever</w:t>
            </w:r>
          </w:p>
        </w:tc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Frekvens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Två till tre pass i veckan i sex till åtta veckor</w:t>
            </w:r>
          </w:p>
        </w:tc>
        <w:tc>
          <w:tcPr>
            <w:tcW w:type="dxa" w:w="3644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Innehåll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Ett problem per pass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Så fungerar insatsen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Lärarledd matematisk läsförståelse för elever som behöver stöd i att läsa, tolka och lösa problem i text. Det är ett samtal, inte ett formulär att fylla i.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Skillnaden mot vanligt grupparbete är att läraren leder, modellerar och stöttar. Läraren äger processen, men inte lösningen.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När gruppen fastnar: stödtrappan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 w:before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Fråga alltid först: vad har ni gjort hittills, och varför gjorde ni så?</w:t>
                  </w:r>
                </w:p>
                <w:p>
                  <w:pPr>
                    <w:spacing w:after="60"/>
                  </w:pPr>
                  <w:r>
                    <w:rPr>
                      <w:sz w:val="20"/>
                      <w:szCs w:val="20"/>
                    </w:rPr>
                    <w:t xml:space="preserve">1 · Vad vet ni? 2 · Vad ska ni ta reda på?</w:t>
                  </w:r>
                </w:p>
                <w:p>
                  <w:pPr>
                    <w:spacing w:after="60"/>
                  </w:pPr>
                  <w:r>
                    <w:rPr>
                      <w:sz w:val="20"/>
                      <w:szCs w:val="20"/>
                    </w:rPr>
                    <w:t xml:space="preserve">3 · Visa med bild, tabell eller material.</w:t>
                  </w:r>
                </w:p>
                <w:p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4 · Prova med mindre tal. 5 · Kontrollera mot frågan.</w:t>
                  </w:r>
                </w:p>
                <w:p>
                  <w:pPr>
                    <w:spacing w:after="0" w:before="60"/>
                  </w:pPr>
                  <w:r>
                    <w:rPr>
                      <w:color w:val="5A635E"/>
                      <w:sz w:val="19"/>
                      <w:szCs w:val="19"/>
                    </w:rPr>
                    <w:t xml:space="preserve">Ge inte nästa steg förrän de prövat det föregående.</w:t>
                  </w:r>
                </w:p>
              </w:tc>
            </w:tr>
          </w:tbl>
          <w:p>
            <w:pPr>
              <w:spacing w:after="120" w:before="0"/>
            </w:pPr>
          </w:p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Arbetsform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Gemensamt (läraren leder, läser och modellerar) → i par (eleverna prövar, läraren cirkulerar) → gemensamt igen (jämför och sätt ord på strategin)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De fyra stegen · Pólya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059"/>
              <w:gridCol w:w="4806"/>
            </w:tblGrid>
            <w:tr>
              <w:trPr>
                <w:cantSplit/>
                <w:tblHeader/>
              </w:trPr>
              <w:tc>
                <w:tcPr>
                  <w:tcW w:type="dxa" w:w="2059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Steg</w:t>
                  </w:r>
                </w:p>
              </w:tc>
              <w:tc>
                <w:tcPr>
                  <w:tcW w:type="dxa" w:w="4806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Exempelfraser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1 · Förstå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Läs högt, låt en elev återberätta, ringa in frågan.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”Kan du berätta problemet med egna ord?”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”Vilket ord är vi osäkra på?” · ”Vad betyder talen i texten?”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2 · Planera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Välj representation och strategi. Ingen räknar än.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”Vilken representation hjälper oss att se problemet?”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”Tänk om vi provar med mindre tal först.”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3 · Lösa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Eleverna prövar i par. Du cirkulerar och noterar.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”Visa hur du tänkte.” · ”Hur vet du att det stämmer?”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”Fastnar du? Vad har du provat?”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4 · Kolla och jämföra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Visa två lösningar. Är svaret rimligt mot frågan?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”Vem tänkte annorlunda?” · ”Är svaret rimligt?”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”Vad är lika och vad är olika i lösningarna?”</w:t>
                  </w:r>
                </w:p>
              </w:tc>
            </w:tr>
          </w:tbl>
          <w:p>
            <w:pPr>
              <w:spacing w:after="160" w:before="0"/>
            </w:pPr>
          </w:p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Vi kör ett pass: ljusstakarna på slottet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Ett pass · 2/4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Problemet · åk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På ett slott finns 29 ljusstakar. Några ljusstakar har plats för fem ljus och några har plats för sju ljus. Sammanlagt behövs 187 ljus.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Hur många ljusstakar finns det av varje sort?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8A5A1E"/>
                      <w:spacing w:val="20"/>
                      <w:sz w:val="15"/>
                      <w:szCs w:val="15"/>
                    </w:rPr>
                    <w:t xml:space="preserve">Det jag förberett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Löst problemet själv. Vet var de kan fastna: att hålla isär de två okända sakerna. Material framme för en representation.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Två lösningar jag hoppas få se: en tabell, och ”om alla vore femarmade skulle det bli för få ljus”.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DEDDD7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5A635E"/>
                      <w:spacing w:val="20"/>
                      <w:sz w:val="15"/>
                      <w:szCs w:val="15"/>
                    </w:rPr>
                    <w:t xml:space="preserve">Klar tidigt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Visa lösningen på ett annat sätt, hitta en annan strategi eller skriv en egen liknande uppgift.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20 minuter, steg för steg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5565"/>
            </w:tblGrid>
            <w:tr>
              <w:trPr>
                <w:cantSplit/>
                <w:tblHeader/>
              </w:trPr>
              <w:tc>
                <w:tcPr>
                  <w:tcW w:type="dxa" w:w="1300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Tid</w:t>
                  </w:r>
                </w:p>
              </w:tc>
              <w:tc>
                <w:tcPr>
                  <w:tcW w:type="dxa" w:w="55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Vad händer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Före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Förberedelse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Välj ett problem. Lös det själv. Förutse elevernas lösningar. Ta fram material för en representation.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0–3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Läs och förstå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Läs högt, en elev återberättar, markera frågan, skriv vad vi vet och vad vi ska ta reda på.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3–6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Planera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Välj representation och strategi tillsammans. Ingen räknar än. Välj inte åt eleverna.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6–13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Lös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Eleverna prövar i par, trio vid ojämnt antal. Du cirkulerar, frågar och noterar lösningar.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13–18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Jämför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Två lösningar eller två sätt att tänka visas och jämförs. Är svaret rimligt? Vilken väg var tydligast?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18–20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Avsluta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Sätt ord på strategin som fungerade. Gör den korta noteringen.</w:t>
                  </w:r>
                </w:p>
              </w:tc>
            </w:tr>
          </w:tbl>
          <w:p/>
        </w:tc>
      </w:tr>
    </w:tbl>
    <w:p>
      <w:pPr>
        <w:sectPr>
          <w:headerReference w:type="default" r:id="rId9"/>
          <w:footerReference w:type="default" r:id="rId10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Så läste jag problemet med gruppen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Mallen · 3/4</w:t>
            </w:r>
          </w:p>
        </w:tc>
      </w:tr>
    </w:tbl>
    <w:p>
      <w:pPr>
        <w:spacing w:after="120" w:before="0"/>
      </w:pPr>
    </w:p>
    <w:p>
      <w:pPr>
        <w:pStyle w:val="Heading3"/>
        <w:keepNext/>
        <w:spacing w:after="120" w:before="0"/>
      </w:pPr>
      <w:r>
        <w:rPr>
          <w:rFonts w:ascii="Consolas" w:cs="Consolas" w:eastAsia="Consolas" w:hAnsi="Consolas"/>
          <w:b w:val="false"/>
          <w:bCs w:val="false"/>
          <w:caps/>
          <w:color w:val="5A635E"/>
          <w:spacing w:val="20"/>
          <w:sz w:val="15"/>
          <w:szCs w:val="15"/>
        </w:rPr>
        <w:t xml:space="preserve">Tavlan under passet</w:t>
      </w: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120" w:before="0"/>
            </w:pPr>
            <w:r>
              <w:rPr>
                <w:i/>
                <w:iCs/>
                <w:sz w:val="22"/>
                <w:szCs w:val="22"/>
              </w:rPr>
              <w:t xml:space="preserve">29 ljusstakar. Några tar 5 ljus, några tar 7 ljus. Totalt 187 ljus.</w:t>
            </w:r>
          </w:p>
          <w:p>
            <w:pPr>
              <w:spacing w:after="120" w:before="0"/>
            </w:pPr>
            <w:r>
              <w:rPr>
                <w:b/>
                <w:bCs/>
                <w:i/>
                <w:iCs/>
                <w:color w:val="B3261E"/>
                <w:sz w:val="22"/>
                <w:szCs w:val="22"/>
              </w:rPr>
              <w:t xml:space="preserve">Hur många av varje sort?</w:t>
            </w:r>
          </w:p>
          <w:p>
            <w:pPr>
              <w:spacing w:after="20" w:before="80"/>
            </w:pPr>
            <w:r>
              <w:rPr>
                <w:i/>
                <w:iCs/>
                <w:color w:val="5A635E"/>
                <w:sz w:val="20"/>
                <w:szCs w:val="20"/>
              </w:rPr>
              <w:t xml:space="preserve">Vad vet vi?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29 stakar totalt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5-armad + 7-armad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187 ljus ihop</w:t>
            </w:r>
          </w:p>
          <w:p>
            <w:pPr>
              <w:spacing w:after="20" w:before="80"/>
            </w:pPr>
            <w:r>
              <w:rPr>
                <w:i/>
                <w:iCs/>
                <w:color w:val="5A635E"/>
                <w:sz w:val="20"/>
                <w:szCs w:val="20"/>
              </w:rPr>
              <w:t xml:space="preserve">Vad ska vi ta reda på?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antal 5-armade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antal 7-armade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= två okända!</w:t>
            </w:r>
          </w:p>
          <w:p>
            <w:pPr>
              <w:spacing w:after="120" w:before="120"/>
            </w:pPr>
            <w:r>
              <w:rPr>
                <w:i/>
                <w:iCs/>
                <w:color w:val="8A5A1E"/>
                <w:sz w:val="19"/>
                <w:szCs w:val="19"/>
              </w:rPr>
              <w:t xml:space="preserve">”Kan du berätta problemet med egna ord?” ”Vad betyder talen i texten?”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i/>
                <w:iCs/>
                <w:color w:val="5A635E"/>
                <w:sz w:val="20"/>
                <w:szCs w:val="20"/>
              </w:rPr>
              <w:t xml:space="preserve">Vi provar i en tabell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288"/>
              <w:gridCol w:w="2288"/>
              <w:gridCol w:w="2289"/>
            </w:tblGrid>
            <w:tr>
              <w:trPr>
                <w:cantSplit/>
                <w:tblHeader/>
              </w:trPr>
              <w:tc>
                <w:tcPr>
                  <w:tcW w:type="dxa" w:w="2288"/>
                  <w:tcBorders>
                    <w:top w:val="single" w:color="5A635E" w:sz="4"/>
                    <w:left w:val="single" w:color="5A635E" w:sz="4"/>
                    <w:bottom w:val="single" w:color="5A635E" w:sz="4"/>
                    <w:right w:val="single" w:color="5A635E" w:sz="4"/>
                  </w:tcBorders>
                  <w:shd w:fill="5A635E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5-armade</w:t>
                  </w:r>
                </w:p>
              </w:tc>
              <w:tc>
                <w:tcPr>
                  <w:tcW w:type="dxa" w:w="2288"/>
                  <w:tcBorders>
                    <w:top w:val="single" w:color="5A635E" w:sz="4"/>
                    <w:left w:val="single" w:color="5A635E" w:sz="4"/>
                    <w:bottom w:val="single" w:color="5A635E" w:sz="4"/>
                    <w:right w:val="single" w:color="5A635E" w:sz="4"/>
                  </w:tcBorders>
                  <w:shd w:fill="5A635E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7-armade</w:t>
                  </w:r>
                </w:p>
              </w:tc>
              <w:tc>
                <w:tcPr>
                  <w:tcW w:type="dxa" w:w="2289"/>
                  <w:tcBorders>
                    <w:top w:val="single" w:color="5A635E" w:sz="4"/>
                    <w:left w:val="single" w:color="5A635E" w:sz="4"/>
                    <w:bottom w:val="single" w:color="5A635E" w:sz="4"/>
                    <w:right w:val="single" w:color="5A635E" w:sz="4"/>
                  </w:tcBorders>
                  <w:shd w:fill="5A635E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ljus ihop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88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2288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0</w:t>
                  </w:r>
                </w:p>
              </w:tc>
              <w:tc>
                <w:tcPr>
                  <w:tcW w:type="dxa" w:w="228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145, för få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88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2288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228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165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88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2288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228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185, nästan!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88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2288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228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187 ✓</w:t>
                  </w:r>
                </w:p>
              </w:tc>
            </w:tr>
          </w:tbl>
          <w:p>
            <w:pPr>
              <w:spacing w:after="160" w:before="0"/>
            </w:pPr>
          </w:p>
          <w:p>
            <w:pPr>
              <w:spacing w:after="20" w:before="0"/>
            </w:pPr>
            <w:r>
              <w:rPr>
                <w:i/>
                <w:iCs/>
                <w:color w:val="5A635E"/>
                <w:sz w:val="20"/>
                <w:szCs w:val="20"/>
              </w:rPr>
              <w:t xml:space="preserve">Ett annat par tänkte så här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Om alla vore 5-armade: 29 × 5 = 145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Saknas: 187 − 145 = 42</w:t>
            </w:r>
          </w:p>
          <w:p>
            <w:pPr>
              <w:spacing w:after="20" w:before="0"/>
            </w:pPr>
            <w:r>
              <w:rPr>
                <w:i/>
                <w:iCs/>
                <w:sz w:val="20"/>
                <w:szCs w:val="20"/>
              </w:rPr>
              <w:t xml:space="preserve">Varje 7-armad ger 2 ljus till → 42 ÷ 2 = 21</w:t>
            </w:r>
          </w:p>
          <w:p>
            <w:pPr>
              <w:spacing w:after="120" w:before="80"/>
            </w:pPr>
            <w:r>
              <w:rPr>
                <w:b/>
                <w:bCs/>
                <w:i/>
                <w:iCs/>
                <w:color w:val="B3261E"/>
                <w:sz w:val="22"/>
                <w:szCs w:val="22"/>
              </w:rPr>
              <w:t xml:space="preserve">8 femarmade och 21 sjuarmade</w:t>
            </w:r>
          </w:p>
          <w:p>
            <w:pPr>
              <w:spacing w:after="120" w:before="120"/>
            </w:pPr>
            <w:r>
              <w:rPr>
                <w:i/>
                <w:iCs/>
                <w:color w:val="8A5A1E"/>
                <w:sz w:val="19"/>
                <w:szCs w:val="19"/>
              </w:rPr>
              <w:t xml:space="preserve">”Vad är lika i de här sätten? Är svaret rimligt?”</w:t>
            </w: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Vad du behöver för ett problemlösningspass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Material · 4/4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56"/>
        <w:gridCol w:w="4856"/>
        <w:gridCol w:w="4858"/>
      </w:tblGrid>
      <w:tr>
        <w:trPr>
          <w:cantSplit/>
        </w:trPr>
        <w:tc>
          <w:tcPr>
            <w:tcW w:type="dxa" w:w="4856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Problemkrav 1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Matematiskt fokus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Tydligt innehåll, inte en spretig kluring</w:t>
            </w:r>
          </w:p>
        </w:tc>
        <w:tc>
          <w:tcPr>
            <w:tcW w:type="dxa" w:w="4856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Problemkrav 2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Textspråklig utmaning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En läsförståelsedel som går att stötta</w:t>
            </w:r>
          </w:p>
        </w:tc>
        <w:tc>
          <w:tcPr>
            <w:tcW w:type="dxa" w:w="485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Problemkrav 3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Representation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Går att lösa med bild, tabell, tallinje eller material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Var problemen finns</w:t>
            </w:r>
          </w:p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Läromedlets problemlösningsavsnitt</w:t>
            </w:r>
            <w:r>
              <w:rPr>
                <w:sz w:val="20"/>
                <w:szCs w:val="20"/>
              </w:rPr>
              <w:t xml:space="preserve"> för åk 4 till 9.</w:t>
            </w:r>
          </w:p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NCM:s Problembank.</w:t>
            </w:r>
          </w:p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Skolverkets problembank</w:t>
            </w:r>
            <w:r>
              <w:rPr>
                <w:sz w:val="20"/>
                <w:szCs w:val="20"/>
              </w:rPr>
              <w:t xml:space="preserve"> på Lärportalen.</w:t>
            </w:r>
          </w:p>
          <w:p>
            <w:pPr>
              <w:spacing w:after="120" w:before="80"/>
            </w:pPr>
            <w:r>
              <w:rPr>
                <w:color w:val="5A635E"/>
                <w:sz w:val="19"/>
                <w:szCs w:val="19"/>
              </w:rPr>
              <w:t xml:space="preserve">Ett problem är en uppgift där gruppen inte direkt vet hur den ska lösas. Ett lästal som bara kan lösas på ett sätt är en rutinuppgift.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På bordet när passet börjar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Miniwhiteboards och pennor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Plockmaterial och klossar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Rutat papper och tallinjer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Tabellmall att fylla i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Problemet utskrivet till varje par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Snabbmallen för noteringen efteråt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Checklista inför passet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Valt ett rikt problem och löst det själv.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Tänkt igenom vilka ord och samband som kan behöva redas ut.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Förutsett elevernas lösningar och var de kan fastna.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Bestämt hur eleverna delas in i par (trio vid ojämnt antal).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Förberett material för representation, till exempel miniwhiteboards eller konkret material.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Förberett någon fråga och vilket stöd jag ska ge.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Tänkt igenom vilka lösningar eller tankesätt jag vill jämföra.</w:t>
                  </w:r>
                </w:p>
                <w:p>
                  <w:pPr>
                    <w:spacing w:after="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Tänkt igenom hur jag ska avsluta passet.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Uppföljning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Före insatsen: </w:t>
                  </w:r>
                  <w:r>
                    <w:rPr>
                      <w:sz w:val="20"/>
                      <w:szCs w:val="20"/>
                    </w:rPr>
                    <w:t xml:space="preserve">Eleverna löser ett kort lästal enskilt eller i par. Notera om de kan återberätta problemet, välja representation och kontrollera svaret.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Efter fem till åtta veckor: </w:t>
                  </w:r>
                  <w:r>
                    <w:rPr>
                      <w:sz w:val="20"/>
                      <w:szCs w:val="20"/>
                    </w:rPr>
                    <w:t xml:space="preserve">Ge ett liknande problem och jämför med startläget.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Varje pass: </w:t>
                  </w:r>
                  <w:r>
                    <w:rPr>
                      <w:sz w:val="20"/>
                      <w:szCs w:val="20"/>
                    </w:rPr>
                    <w:t xml:space="preserve">Kunde eleverna återberätta, vad ska repeteras nästa gång?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sectPr>
      <w:headerReference w:type="default" r:id="rId13"/>
      <w:footerReference w:type="default" r:id="rId14"/>
      <w:pgSz w:w="16838" w:h="11906" w:orient="landscape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niclasfohlin.se/stodundervisning/problemlosning-i-grupp/lathund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niclasfohlin.se/stodundervisning/problemlosning-i-grupp/lathund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niclasfohlin.se/stodundervisning/problemlosning-i-grupp/lathund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niclasfohlin.se/stodundervisning/problemlosning-i-grupp/lathund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Problemlösning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Problemlösning i grupp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Problemlösning i grupp · niclasfohlin.se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Problemlösning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2F5D5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8221D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2F5D5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2F5D5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5D5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Lathund: Problemlösning i grupp</dc:title>
  <dc:creator>Niclas Fohlin</dc:creator>
  <dc:description>© Niclas Fohlin · niclasfohlin.se</dc:description>
  <cp:lastModifiedBy>Un-named</cp:lastModifiedBy>
  <cp:revision>1</cp:revision>
  <dcterms:created xsi:type="dcterms:W3CDTF">2026-09-20T21:14:27.605Z</dcterms:created>
  <dcterms:modified xsi:type="dcterms:W3CDTF">2026-09-20T21:14:27.605Z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