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Ordbildskorten</w:t>
      </w:r>
    </w:p>
    <w:p>
      <w:pPr>
        <w:spacing w:after="160" w:before="0"/>
      </w:pPr>
      <w:r>
        <w:rPr>
          <w:i/>
          <w:iCs/>
          <w:color w:val="1D4F91"/>
          <w:sz w:val="24"/>
          <w:szCs w:val="24"/>
        </w:rPr>
        <w:t xml:space="preserve">Säg, skriv och läs · F–⁠2</w:t>
      </w:r>
    </w:p>
    <w:p>
      <w:pPr>
        <w:keepNext/>
        <w:keepLines/>
        <w:spacing w:after="120" w:before="0"/>
      </w:pPr>
      <w:r>
        <w:t xml:space="preserve">Här är sex kort, ett för varje ordbild.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Ordbildskorten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Startorden ligger korten med ordet nedåt, utom den nya ordbilden första passet. Eleven bygger ordet, vänder kortet och ser om det stämmer. När gruppen bygger meningar ligger veckans ordbild med ordet uppåt och de förra med ordet nedåt. Hur eleven lär sig en ny ordbild står i tabellen Ordbilderna.</w:t>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Ordbildskorten att klippa</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315"/>
              <w:jc w:val="center"/>
            </w:pPr>
            <w:r>
              <w:rPr>
                <w:rFonts w:ascii="Andika" w:cs="Andika" w:eastAsia="Andika" w:hAnsi="Andika"/>
                <w:color w:val="14202B"/>
                <w:sz w:val="104"/>
                <w:szCs w:val="104"/>
              </w:rPr>
              <w:t xml:space="preserve">jag</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315"/>
              <w:jc w:val="center"/>
            </w:pPr>
            <w:r>
              <w:rPr>
                <w:rFonts w:ascii="Andika" w:cs="Andika" w:eastAsia="Andika" w:hAnsi="Andika"/>
                <w:color w:val="14202B"/>
                <w:sz w:val="104"/>
                <w:szCs w:val="104"/>
              </w:rPr>
              <w:t xml:space="preserve">hon</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315"/>
              <w:jc w:val="center"/>
            </w:pPr>
            <w:r>
              <w:rPr>
                <w:rFonts w:ascii="Andika" w:cs="Andika" w:eastAsia="Andika" w:hAnsi="Andika"/>
                <w:color w:val="14202B"/>
                <w:sz w:val="104"/>
                <w:szCs w:val="104"/>
              </w:rPr>
              <w:t xml:space="preserve">och</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315"/>
              <w:jc w:val="center"/>
            </w:pPr>
            <w:r>
              <w:rPr>
                <w:rFonts w:ascii="Andika" w:cs="Andika" w:eastAsia="Andika" w:hAnsi="Andika"/>
                <w:color w:val="14202B"/>
                <w:sz w:val="104"/>
                <w:szCs w:val="104"/>
              </w:rPr>
              <w:t xml:space="preserve">det</w:t>
            </w:r>
          </w:p>
        </w:tc>
      </w:tr>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315"/>
              <w:jc w:val="center"/>
            </w:pPr>
            <w:r>
              <w:rPr>
                <w:rFonts w:ascii="Andika" w:cs="Andika" w:eastAsia="Andika" w:hAnsi="Andika"/>
                <w:color w:val="14202B"/>
                <w:sz w:val="104"/>
                <w:szCs w:val="104"/>
              </w:rPr>
              <w:t xml:space="preserve">en</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315"/>
              <w:jc w:val="center"/>
            </w:pPr>
            <w:r>
              <w:rPr>
                <w:rFonts w:ascii="Andika" w:cs="Andika" w:eastAsia="Andika" w:hAnsi="Andika"/>
                <w:color w:val="14202B"/>
                <w:sz w:val="104"/>
                <w:szCs w:val="104"/>
              </w:rPr>
              <w:t xml:space="preserve">med</w:t>
            </w:r>
          </w:p>
        </w:tc>
        <w:tc>
          <w:tcPr>
            <w:tcW w:type="dxa" w:w="2693"/>
            <w:tcBorders>
              <w:top w:val="none" w:color="FFFFFF" w:sz="0"/>
              <w:left w:val="none" w:color="FFFFFF" w:sz="0"/>
              <w:bottom w:val="none" w:color="FFFFFF" w:sz="0"/>
              <w:right w:val="none" w:color="FFFFFF" w:sz="0"/>
            </w:tcBorders>
            <w:tcMar>
              <w:top w:type="dxa" w:w="0"/>
              <w:left w:type="dxa" w:w="80"/>
              <w:bottom w:type="dxa" w:w="15"/>
              <w:right w:type="dxa" w:w="80"/>
            </w:tcMar>
            <w:vAlign w:val="center"/>
          </w:tcPr>
          <w:p>
            <w:pPr>
              <w:spacing w:after="0" w:before="0" w:line="315"/>
              <w:jc w:val="center"/>
            </w:pPr>
          </w:p>
        </w:tc>
        <w:tc>
          <w:tcPr>
            <w:tcW w:type="dxa" w:w="2693"/>
            <w:tcBorders>
              <w:top w:val="none" w:color="FFFFFF" w:sz="0"/>
              <w:left w:val="none" w:color="FFFFFF" w:sz="0"/>
              <w:bottom w:val="none" w:color="FFFFFF" w:sz="0"/>
              <w:right w:val="none" w:color="FFFFFF" w:sz="0"/>
            </w:tcBorders>
            <w:tcMar>
              <w:top w:type="dxa" w:w="0"/>
              <w:left w:type="dxa" w:w="80"/>
              <w:bottom w:type="dxa" w:w="15"/>
              <w:right w:type="dxa" w:w="80"/>
            </w:tcMar>
            <w:vAlign w:val="center"/>
          </w:tcPr>
          <w:p>
            <w:pPr>
              <w:spacing w:after="0" w:before="0" w:line="315"/>
              <w:jc w:val="center"/>
            </w:pP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567" w:right="567" w:bottom="567" w:left="567" w:header="280" w:footer="2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aedaefb-e0e4-65c8-b336-f708a0c2530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niclasfohlin.se/stodundervisning/sag-skriv-och-las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niclasfohlin.se/stodundervisning/sag-skriv-och-las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Säg, skriv och läs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Ordbildskorten · Säg, skriv och läs</dc:title>
  <dc:creator>Niclas Fohlin</dc:creator>
  <dc:description>© Niclas Fohlin · niclasfohlin.se</dc:description>
  <cp:lastModifiedBy>Un-named</cp:lastModifiedBy>
  <cp:revision>1</cp:revision>
  <dcterms:created xsi:type="dcterms:W3CDTF">2026-10-29T11:58:03.162Z</dcterms:created>
  <dcterms:modified xsi:type="dcterms:W3CDTF">2026-10-29T11:58:03.162Z</dcterms:modified>
</cp:coreProperties>
</file>

<file path=docProps/custom.xml><?xml version="1.0" encoding="utf-8"?>
<Properties xmlns="http://schemas.openxmlformats.org/officeDocument/2006/custom-properties" xmlns:vt="http://schemas.openxmlformats.org/officeDocument/2006/docPropsVTypes"/>
</file>