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Bildserie 3: Teckningen</w:t>
      </w:r>
    </w:p>
    <w:p>
      <w:pPr>
        <w:spacing w:after="160" w:before="0"/>
      </w:pPr>
      <w:r>
        <w:rPr>
          <w:i/>
          <w:iCs/>
          <w:color w:val="1D4F91"/>
          <w:sz w:val="24"/>
          <w:szCs w:val="24"/>
        </w:rPr>
        <w:t xml:space="preserve">Seriesamtal · F–⁠5</w:t>
      </w:r>
    </w:p>
    <w:p>
      <w:pPr>
        <w:keepNext/>
        <w:keepLines/>
        <w:spacing w:after="120" w:before="0"/>
      </w:pPr>
      <w:r>
        <w:t xml:space="preserve">Ni tar bildserien i pass 3. Avsluta gärna delen Spaningen med en övning som visar vad serien handlar om. Lägg en penna på bordet. En elev blundar, och du flyttar pennan. Fråga de andra var den som blundade tror att pennan ligger. I delen Ovanifrån frågar du också vad Alva kunde ha gjort innan hon gick 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ritar en teckning. På bordet ligger pappersbitar.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tänker Alva om sin teckning?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har lagt teckningen med baksidan upp och går ut. En vuxen säger: </w:t>
            </w:r>
            <w:r>
              <w:rPr>
                <w:i/>
                <w:iCs/>
                <w:sz w:val="20"/>
                <w:szCs w:val="20"/>
              </w:rPr>
              <w:t xml:space="preserve">”Sam, kan du slänga skräpet?”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Sam på bordet? Vet han att det vita pappret är en teckning? Vad gör han nu,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slänger bitarna och det vita pappret.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Alva kommer in och hittar teckningen i papperskorgen. Sam står bredvid.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vill att andra ska vara rädda om det hon har gjort. Sam vill hjälpa till och göra som den vuxna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Teckningen ligger med baksidan upp, så Sam ser bara ett vitt papper.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slänger Sam allt, eller så frågar han </w:t>
            </w:r>
            <w:r>
              <w:rPr>
                <w:i/>
                <w:iCs/>
                <w:sz w:val="20"/>
                <w:szCs w:val="20"/>
              </w:rPr>
              <w:t xml:space="preserve">”Är det här skräp?”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i ruta 3 kan tänka </w:t>
            </w:r>
            <w:r>
              <w:rPr>
                <w:i/>
                <w:iCs/>
                <w:sz w:val="20"/>
                <w:szCs w:val="20"/>
              </w:rPr>
              <w:t xml:space="preserve">”Det här är skräp”</w:t>
            </w:r>
            <w:r>
              <w:rPr>
                <w:i w:val="false"/>
                <w:iCs w:val="false"/>
                <w:sz w:val="20"/>
                <w:szCs w:val="20"/>
              </w:rPr>
              <w:t xml:space="preserve"> eller </w:t>
            </w:r>
            <w:r>
              <w:rPr>
                <w:i/>
                <w:iCs/>
                <w:sz w:val="20"/>
                <w:szCs w:val="20"/>
              </w:rPr>
              <w:t xml:space="preserve">”Jag slänger Alvas teckning.”</w:t>
            </w:r>
            <w:r>
              <w:rPr>
                <w:i w:val="false"/>
                <w:iCs w:val="false"/>
                <w:sz w:val="20"/>
                <w:szCs w:val="20"/>
              </w:rPr>
              <w:t xml:space="preserve"> Alva i ruta 4 kan tänka </w:t>
            </w:r>
            <w:r>
              <w:rPr>
                <w:i/>
                <w:iCs/>
                <w:sz w:val="20"/>
                <w:szCs w:val="20"/>
              </w:rPr>
              <w:t xml:space="preserve">”Sam slängde den med flit”</w:t>
            </w:r>
            <w:r>
              <w:rPr>
                <w:i w:val="false"/>
                <w:iCs w:val="false"/>
                <w:sz w:val="20"/>
                <w:szCs w:val="20"/>
              </w:rPr>
              <w:t xml:space="preserve"> eller </w:t>
            </w:r>
            <w:r>
              <w:rPr>
                <w:i/>
                <w:iCs/>
                <w:sz w:val="20"/>
                <w:szCs w:val="20"/>
              </w:rPr>
              <w:t xml:space="preserve">”Någon har slängt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ritade teckningen till sin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inte såg kan inte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en gång när någon inte visste något som du visste.</w:t>
            </w:r>
          </w:p>
        </w:tc>
      </w:tr>
    </w:tbl>
    <w:p>
      <w:pPr>
        <w:spacing w:after="160" w:before="0"/>
      </w:pPr>
    </w:p>
    <w:p>
      <w:pPr>
        <w:spacing w:after="120" w:before="160"/>
      </w:pPr>
      <w:r>
        <w:rPr>
          <w:color w:val="4B5866"/>
          <w:sz w:val="18"/>
          <w:szCs w:val="18"/>
        </w:rPr>
        <w:t xml:space="preserve">© Niclas Fohlin. Ur Seriesamtal, https://niclasfohlin.se/stodundervisning/seriesamtal.</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3: Teckningen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63" name="Ruta 363" descr="Ruta 1: Alva ritar en teckning. På bordet ligger pappersbi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64" name="Ruta 364" descr="Ruta 2: Alva har lagt teckningen med baksidan upp och går ut. En vuxen säger: ”Sam, kan du slänga skrä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65" name="Ruta 365" descr="Ruta 3: Sam slänger bitarna och det vita papp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66" name="Ruta 366" descr="Ruta 4: Alva kommer in och hittar teckningen i papperskorgen. Sam står bred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pPr>
    </w:p>
    <w:sectPr>
      <w:headerReference w:type="default" r:id="rId9"/>
      <w:footerReference w:type="default" r:id="rId10"/>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4835206-1bf6-2d2c-7415-0b2fc065fe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image" Target="media/7f3ae0c4e8dc40c8ea6401ed9d7aaeefb593f9d1.svg"/><Relationship Id="rId12" Type="http://schemas.openxmlformats.org/officeDocument/2006/relationships/image" Target="media/88c5f43841e97bc4f69cd219e5ce59eef9bd95ca.png"/><Relationship Id="rId13" Type="http://schemas.openxmlformats.org/officeDocument/2006/relationships/image" Target="media/85be22d49df13c029789d7fa0064f52553f5d81a.svg"/><Relationship Id="rId14" Type="http://schemas.openxmlformats.org/officeDocument/2006/relationships/image" Target="media/8d5c118f514ba094567b4d6daeca95825a64c24f.png"/><Relationship Id="rId15" Type="http://schemas.openxmlformats.org/officeDocument/2006/relationships/image" Target="media/86a2d1bfebce9f298ec18036ea4b11736b05dbf6.svg"/><Relationship Id="rId16" Type="http://schemas.openxmlformats.org/officeDocument/2006/relationships/image" Target="media/330a78aabeb09cd48a8c193efc21837e2fc2abf6.png"/><Relationship Id="rId17" Type="http://schemas.openxmlformats.org/officeDocument/2006/relationships/image" Target="media/b9db9b253b585d4460b8177e945649bf224a66a6.svg"/><Relationship Id="rId18" Type="http://schemas.openxmlformats.org/officeDocument/2006/relationships/image" Target="media/2420d6db883b884ba4b244cd034114296f2afd9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Bildserie 3: Teckningen · Seriesamtal</dc:title>
  <dc:creator>Niclas Fohlin</dc:creator>
  <dc:description>© Niclas Fohlin · niclasfohlin.se</dc:description>
  <cp:lastModifiedBy>Un-named</cp:lastModifiedBy>
  <cp:revision>1</cp:revision>
  <dcterms:created xsi:type="dcterms:W3CDTF">2026-10-29T11:58:04.393Z</dcterms:created>
  <dcterms:modified xsi:type="dcterms:W3CDTF">2026-10-29T11:58:04.393Z</dcterms:modified>
</cp:coreProperties>
</file>

<file path=docProps/custom.xml><?xml version="1.0" encoding="utf-8"?>
<Properties xmlns="http://schemas.openxmlformats.org/officeDocument/2006/custom-properties" xmlns:vt="http://schemas.openxmlformats.org/officeDocument/2006/docPropsVTypes"/>
</file>