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40" w:before="0"/>
      </w:pPr>
      <w:r>
        <w:rPr>
          <w:rFonts w:ascii="Calibri" w:cs="Calibri" w:eastAsia="Calibri" w:hAnsi="Calibri"/>
        </w:rPr>
        <w:t xml:space="preserve">Nästa gång</w:t>
      </w:r>
    </w:p>
    <w:p>
      <w:pPr>
        <w:spacing w:after="160" w:before="0"/>
      </w:pPr>
      <w:r>
        <w:rPr>
          <w:rFonts w:ascii="Andika" w:cs="Andika" w:eastAsia="Andika" w:hAnsi="Andika"/>
          <w:sz w:val="22"/>
          <w:szCs w:val="22"/>
        </w:rPr>
        <w:t xml:space="preserve">Rita hur det kan bli i stället och hur det slutar.</w:t>
      </w:r>
    </w:p>
    <w:p>
      <w:pPr>
        <w:keepNext/>
        <w:tabs>
          <w:tab w:val="right" w:pos="15398"/>
        </w:tabs>
        <w:spacing w:after="140" w:before="0"/>
      </w:pPr>
      <w:r>
        <w:rPr>
          <w:rFonts w:ascii="Andika" w:cs="Andika" w:eastAsia="Andika" w:hAnsi="Andika"/>
          <w:sz w:val="26"/>
          <w:szCs w:val="26"/>
        </w:rPr>
        <w:tab/>
      </w:r>
      <w:r>
        <w:rPr>
          <w:rFonts w:ascii="Andika" w:cs="Andika" w:eastAsia="Andika" w:hAnsi="Andika"/>
          <w:color w:val="14202B"/>
          <w:sz w:val="26"/>
          <w:szCs w:val="26"/>
        </w:rPr>
        <w:t xml:space="preserve">Namn </w:t>
      </w:r>
      <w:r>
        <w:rPr>
          <w:rFonts w:ascii="Andika" w:cs="Andika" w:eastAsia="Andika" w:hAnsi="Andika"/>
          <w:sz w:val="26"/>
          <w:szCs w:val="26"/>
          <w:u w:val="single" w:color="9A948C"/>
        </w:rPr>
        <w:t xml:space="preserve">                                              </w:t>
      </w:r>
    </w:p>
    <w:tbl>
      <w:tblPr>
        <w:tblW w:type="dxa" w:w="1539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586"/>
        <w:gridCol w:w="225"/>
        <w:gridCol w:w="7586"/>
      </w:tblGrid>
      <w:tr>
        <w:trPr>
          <w:cantSplit/>
        </w:trPr>
        <w:tc>
          <w:tcPr>
            <w:tcW w:type="dxa" w:w="75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drawing>
                <wp:inline distT="0" distB="0" distL="0" distR="0">
                  <wp:extent cx="4819650" cy="4333875"/>
                  <wp:effectExtent t="0" r="0" b="0" l="0"/>
                  <wp:docPr id="8397" name="Ruta 397" descr="Nästa gång, Så kan det bli, tom att rita 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none">
                            <a:extLst>
                              <a:ext uri="{96DAC541-7B7A-43D3-8B79-37D633B846F1}">
                                <asvg:svgBlip xmlns:asvg="http://schemas.microsoft.com/office/drawing/2016/SVG/main" r:embed="rId9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19650" cy="433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</w:p>
        </w:tc>
        <w:tc>
          <w:tcPr>
            <w:tcW w:type="dxa" w:w="75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drawing>
                <wp:inline distT="0" distB="0" distL="0" distR="0">
                  <wp:extent cx="4819650" cy="4333875"/>
                  <wp:effectExtent t="0" r="0" b="0" l="0"/>
                  <wp:docPr id="8398" name="Ruta 398" descr="Nästa gång, Så slutar det, tom att rita 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none">
                            <a:extLst>
                              <a:ext uri="{96DAC541-7B7A-43D3-8B79-37D633B846F1}">
                                <asvg:svgBlip xmlns:asvg="http://schemas.microsoft.com/office/drawing/2016/SVG/main" r:embed="rId11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19650" cy="433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240"/>
        <w:rPr>
          <w:rFonts w:ascii="Calibri" w:cs="Calibri" w:eastAsia="Calibri" w:hAnsi="Calibri"/>
          <w:sz w:val="2"/>
          <w:szCs w:val="2"/>
        </w:rPr>
      </w:pPr>
    </w:p>
    <w:sectPr>
      <w:headerReference w:type="default" r:id="rId7"/>
      <w:footerReference w:type="default" r:id="rId8"/>
      <w:pgSz w:w="16838" w:h="11906" w:orient="landscape"/>
      <w:pgMar w:top="720" w:right="720" w:bottom="900" w:left="720" w:header="450" w:footer="45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ndika">
    <w:family w:val="auto"/>
    <w:pitch w:val="variable"/>
    <w:sig w:usb0="E0002AFF" w:usb1="C000247B" w:usb2="00000009" w:usb3="00000000" w:csb0="000001FF" w:csb1="00000000"/>
    <w:embedRegular r:id="rId1" w:fontKey="{26f7dccd-d0e9-b33b-7941-835229642495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E1E6EB" w:sz="4" w:space="4"/>
      </w:pBdr>
      <w:tabs>
        <w:tab w:val="right" w:pos="15398"/>
      </w:tabs>
      <w:spacing w:after="0"/>
    </w:pPr>
    <w:r>
      <w:rPr>
        <w:color w:val="4B5866"/>
        <w:sz w:val="18"/>
        <w:szCs w:val="18"/>
      </w:rPr>
      <w:t xml:space="preserve">© Niclas Fohlin · niclasfohlin.se/stodundervisning/seriesamtal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E1E6EB" w:sz="4" w:space="4"/>
      </w:pBdr>
      <w:spacing w:after="0"/>
      <w:jc w:val="right"/>
    </w:pPr>
    <w:r>
      <w:rPr>
        <w:color w:val="4B5866"/>
        <w:sz w:val="18"/>
        <w:szCs w:val="18"/>
      </w:rPr>
      <w:t xml:space="preserve">Mall · Seriesamtal · niclasfohlin.se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540" w:hanging="360"/>
      </w:pPr>
      <w:rPr>
        <w:b/>
        <w:bCs/>
        <w:color w:val="1D4F91"/>
      </w:r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4202B"/>
        <w:sz w:val="22"/>
        <w:szCs w:val="22"/>
        <w:lang w:val="sv-SE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80" w:before="0"/>
      <w:outlineLvl w:val="0"/>
    </w:pPr>
    <w:rPr>
      <w:rFonts w:ascii="Calibri" w:cs="Calibri" w:eastAsia="Calibri" w:hAnsi="Calibri"/>
      <w:b/>
      <w:bCs/>
      <w:color w:val="1D4F91"/>
      <w:sz w:val="44"/>
      <w:szCs w:val="44"/>
    </w:rPr>
  </w:style>
  <w:style w:type="paragraph" w:styleId="Heading2">
    <w:name w:val="Heading 2"/>
    <w:basedOn w:val="Normal"/>
    <w:next w:val="Normal"/>
    <w:qFormat/>
    <w:pPr>
      <w:keepNext/>
      <w:spacing w:after="100" w:before="320"/>
      <w:outlineLvl w:val="1"/>
    </w:pPr>
    <w:rPr>
      <w:rFonts w:ascii="Calibri" w:cs="Calibri" w:eastAsia="Calibri" w:hAnsi="Calibri"/>
      <w:b/>
      <w:bCs/>
      <w:color w:val="1D4F91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80" w:before="200"/>
      <w:outlineLvl w:val="2"/>
    </w:pPr>
    <w:rPr>
      <w:rFonts w:ascii="Calibri" w:cs="Calibri" w:eastAsia="Calibri" w:hAnsi="Calibri"/>
      <w:b/>
      <w:bCs/>
      <w:color w:val="1D4F91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spacing w:after="60" w:before="120"/>
      <w:outlineLvl w:val="3"/>
    </w:pPr>
    <w:rPr>
      <w:rFonts w:ascii="Calibri" w:cs="Calibri" w:eastAsia="Calibri" w:hAnsi="Calibri"/>
      <w:b/>
      <w:bCs/>
      <w:i w:val="false"/>
      <w:iCs w:val="false"/>
      <w:caps/>
      <w:color w:val="1D4F91"/>
      <w:sz w:val="16"/>
      <w:szCs w:val="16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83a3d8c390a217af3fb9a1d9ee1188052252ab34.svg"/><Relationship Id="rId10" Type="http://schemas.openxmlformats.org/officeDocument/2006/relationships/image" Target="media/923708a9038afdad368bcc022d9f4e7df405ecf5.png"/><Relationship Id="rId11" Type="http://schemas.openxmlformats.org/officeDocument/2006/relationships/image" Target="media/cd50cf981bd24ed419aa6d99de2f7146703215f3.svg"/><Relationship Id="rId12" Type="http://schemas.openxmlformats.org/officeDocument/2006/relationships/image" Target="media/9597f30e4d2b811666d16f22ec04eda25a59ae74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Nästa gång · Seriesamtal</dc:title>
  <dc:creator>Niclas Fohlin</dc:creator>
  <dc:description>© Niclas Fohlin · niclasfohlin.se</dc:description>
  <cp:lastModifiedBy>Un-named</cp:lastModifiedBy>
  <cp:revision>1</cp:revision>
  <dcterms:created xsi:type="dcterms:W3CDTF">2026-10-29T11:58:04.630Z</dcterms:created>
  <dcterms:modified xsi:type="dcterms:W3CDTF">2026-10-29T11:58:04.630Z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