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Berättelseram 3: egen ram</w:t>
      </w:r>
    </w:p>
    <w:p>
      <w:pPr>
        <w:spacing w:after="160" w:before="0"/>
      </w:pPr>
      <w:r>
        <w:rPr>
          <w:i/>
          <w:iCs/>
          <w:color w:val="1D4F91"/>
          <w:sz w:val="24"/>
          <w:szCs w:val="24"/>
        </w:rPr>
        <w:t xml:space="preserve">Skrivkurs: gemensam berättelseram · åk 3–⁠6</w:t>
      </w:r>
    </w:p>
    <w:p>
      <w:pPr>
        <w:keepNext/>
        <w:keepLines/>
        <w:spacing w:after="120" w:before="0"/>
      </w:pPr>
      <w:r>
        <w:t xml:space="preserve">Ramar som fungerar för många slags berättelser har samma rörelse: något oväntat händer, huvudpersonen försöker förstå, det blir svårare, huvudpersonen måste välja, och valet får en konsekvens. Ge eleverna något att utgå från (en högläst text, en bild eller ett föremål), bestäm tema och genre med gruppen och fyll sedan i delarna tillsammans. Delarna har samma skrivfokus i samma ordning som i de färdiga ramarna, så att Min ram och delarnas sidor passar: personen när vi möter huvudpersonen, spänningen när något inte stämmer, platsen när hen kommer till en ny plats, dialogen när personer möts, faran och valet när problemet växer, och slutet när trådarna ska knytas ihop.</w:t>
      </w:r>
    </w:p>
    <w:p>
      <w:pPr>
        <w:keepNext/>
        <w:keepLines/>
        <w:spacing w:after="120" w:before="0"/>
      </w:pPr>
      <w:r>
        <w:t xml:space="preserve">I passet veckan före pass 1 skriver eleven den korta berättelsen till minut 17, innan ni börjar på ramen. Sedan arbetar ni med texten, bilden eller föremålet till minut 25. Innan ni bestämmer tema och genre, säger du att boken är till ett yngre barn och skriver läsarens två regler på tavlan: ”Ingen dör, och ingen du känner är den farliga.” Till minut 32 fyller ni i ”Tema och genre”, ”Huvudpersonen” och ”Berättelsens rörelse”. Till minut 55 fyller ni i rubriken, ”Vad händer”, ”Skrivfokus” och ”Eleven bestämmer” del för del. Sist läser du ramen högt, och det ni inte hinner gör ni klart i pass 1. Före pass 2 skriver du själv frågorna under ”Samla på tavlan” och ramens text under ”Så här kan det låta”. Ramens text för varje del ska visa delens skrivfokus, och i del 6 ska något från del 1 komma tillbaka.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Tema och genre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Huvudpersonen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Berättelsens rörelse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1 · Rubrik:</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Vad händer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Skrivfokus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Samla på tavlan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Så här kan det låta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2 · Rubrik:</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Vad händer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Skrivfokus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Samla på tavlan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Så här kan det låta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3 · Rubrik:</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Vad händer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Skrivfokus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Samla på tavlan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Så här kan det låta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4 · Rubrik:</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Vad händer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Skrivfokus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Samla på tavlan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Så här kan det låta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5 · Rubrik:</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Vad händer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Skrivfokus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Samla på tavlan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Så här kan det låta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6 · Rubrik:</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Vad händer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Skrivfokus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Samla på tavlan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Så här kan det låta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Ur Skrivkurs: gemensam berättelseram, https://niclasfohlin.se/stodundervisning/skrivkurs-berattelseram.</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4c41430e-71b5-8761-480f-22a4617d3206}"/>
  </w:font>
  <w:font w:name="Cinzel">
    <w:family w:val="auto"/>
    <w:pitch w:val="variable"/>
    <w:sig w:usb0="E0002AFF" w:usb1="C000247B" w:usb2="00000009" w:usb3="00000000" w:csb0="000001FF" w:csb1="00000000"/>
    <w:embedRegular r:id="rId2" w:fontKey="{413458bb-2b16-2429-0065-f166eb01b2f0}"/>
  </w:font>
  <w:font w:name="Cinzel Decorative">
    <w:family w:val="auto"/>
    <w:pitch w:val="variable"/>
    <w:sig w:usb0="E0002AFF" w:usb1="C000247B" w:usb2="00000009" w:usb3="00000000" w:csb0="000001FF" w:csb1="00000000"/>
    <w:embedRegular r:id="rId3" w:fontKey="{e8538f67-f5d5-6be9-18e8-bd2c122345b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niclasfohlin.se/stodundervisning/skrivkurs-berattelseram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gemensam berättelseram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Berättelseram 3: egen ram · Skrivkurs: gemensam berättelseram</dc:title>
  <dc:creator>Niclas Fohlin</dc:creator>
  <dc:description>© Niclas Fohlin · niclasfohlin.se</dc:description>
  <cp:lastModifiedBy>Un-named</cp:lastModifiedBy>
  <cp:revision>1</cp:revision>
  <dcterms:created xsi:type="dcterms:W3CDTF">2026-10-29T11:58:07.299Z</dcterms:created>
  <dcterms:modified xsi:type="dcterms:W3CDTF">2026-10-29T11:58:07.299Z</dcterms:modified>
</cp:coreProperties>
</file>

<file path=docProps/custom.xml><?xml version="1.0" encoding="utf-8"?>
<Properties xmlns="http://schemas.openxmlformats.org/officeDocument/2006/custom-properties" xmlns:vt="http://schemas.openxmlformats.org/officeDocument/2006/docPropsVTypes"/>
</file>