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Galleriet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4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Mitt i skrivandet går alla ett varv och läser hur kamraterna har börjat dagens del. Var och en kan låna ett sätt att skriva och behåller sitt eget innehåll.</w:t>
                  </w:r>
                </w:p>
              </w:tc>
            </w:tr>
            <w:tr>
              <w:trPr>
                <w:trHeight w:val="11490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/>
                    <w:jc w:val="center"/>
                  </w:pPr>
                  <w:r>
                    <w:drawing>
                      <wp:inline distT="0" distB="0" distL="0" distR="0">
                        <wp:extent cx="3914775" cy="2200275"/>
                        <wp:effectExtent t="0" r="0" b="0" l="0"/>
                        <wp:docPr id="15944" name="Bild 12944" descr="På bordet: Strukturen · Galleriet. Böckerna ligger öppna, och eleverna går ett varv och läser början på varandras delar. En stjärna i kanten visar var någon har lånat ett sät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14775" cy="2200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200" w:before="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1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Så gör ni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Skriv i din bok tills läraren säger till.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Lägg boken öppen på din plats. Vill du inte visa din text, lägg boken stängd.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Gå ett varv utan penna. Läs början på dagens del i varje bok.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Stanna vid en kamrats bok, och peka på ett ställe där kamraten har använt dagens skrivfokus.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5.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Säg högt hur kamraten gjorde, som ”Han skriver vad fötterna känner.”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6.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Gå tillbaka till din plats.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7.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Skriv vidare i din egen bok. När du lånar ett sätt att skriva, rita en stjärna i kanten.</w:t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40"/>
                    <w:ind w:left="970" w:right="970"/>
                  </w:pPr>
                  <w:r>
                    <w:rPr>
                      <w:rFonts w:ascii="Cinzel" w:cs="Cinzel" w:eastAsia="Cinzel" w:hAnsi="Cinzel"/>
                      <w:color w:val="8C2A1E"/>
                      <w:sz w:val="23"/>
                      <w:szCs w:val="23"/>
                    </w:rPr>
                    <w:t xml:space="preserve">Så tränar ni berättelsen</w:t>
                  </w:r>
                  <w:r>
                    <w:rPr>
                      <w:sz w:val="23"/>
                      <w:szCs w:val="2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3"/>
                      <w:szCs w:val="23"/>
                    </w:rPr>
                    <w:t xml:space="preserve">Ni ser hur kamraterna har löst samma del, och ni får fler sätt att skriva er egen. Regeln är ”Samma sätt, ditt eget innehåll.”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b5303b3-472e-01a7-1c7c-caa6358e8a2c}"/>
  </w:font>
  <w:font w:name="Cinzel">
    <w:family w:val="auto"/>
    <w:pitch w:val="variable"/>
    <w:sig w:usb0="E0002AFF" w:usb1="C000247B" w:usb2="00000009" w:usb3="00000000" w:csb0="000001FF" w:csb1="00000000"/>
    <w:embedRegular r:id="rId2" w:fontKey="{cc0a112a-d964-f47c-349e-d10db313bd6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b122d64c-9e69-c23c-57a7-116419dc40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Pass 2: Gör strukturen mitt i Skriv i pass 2, 4, 6 och 10. I pass 2 lär du ut den. Den som inte vill visa sin text lägger boken stängd. Med fler än sex elever gör ni två gallerier, ett vid varje bord.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niclasfohlin.se/stodundervisning/skrivkurs-berattelseram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22f5184d3d220c34f41a5811a3337c56cec1f4bf.svg"/><Relationship Id="rId10" Type="http://schemas.openxmlformats.org/officeDocument/2006/relationships/image" Target="media/28994151fa4a82eaec16c1bb7cc0f2e9a74a01e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Strukturen, del 1: Galleriet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2026-10-29T11:58:06.206Z</dcterms:created>
  <dcterms:modified xsi:type="dcterms:W3CDTF">2026-10-29T11:58:06.206Z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