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sagoboken · åk 1–⁠6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Frågorna till barnet, vecka 1: Barnen kommer</w:t>
      </w:r>
    </w:p>
    <w:p>
      <w:pPr>
        <w:keepNext/>
        <w:spacing w:after="60" w:before="0"/>
      </w:pPr>
      <w:r>
        <w:t xml:space="preserve">Paret har kortet när de intervjuar barnet i pass 3 och skriver eller ritar svaren på en lapp.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Varje par får ett kort. Svaren ligger i mappen till planeringspassen. Kan barnen inte komma, står det i pass 3 vad ni gör.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sagoboken, https://niclasfohlin.se/stodundervisning/skrivkurs-sagoboken.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007" name="Kurbitsslingan 3007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Frågorna till barnet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tycker du om i en saga?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är läskigt, men inte för läskigt?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ska hjälten önska sig?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Tack för att du kom!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87265c1-250f-f2e9-4a68-8f1cdbf557b6}"/>
  </w:font>
  <w:font w:name="Cinzel">
    <w:family w:val="auto"/>
    <w:pitch w:val="variable"/>
    <w:sig w:usb0="E0002AFF" w:usb1="C000247B" w:usb2="00000009" w:usb3="00000000" w:csb0="000001FF" w:csb1="00000000"/>
    <w:embedRegular r:id="rId2" w:fontKey="{7bcdf2d9-deab-d4b6-80b0-307891321fb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b7c0502-10f5-0e10-bd94-7eb5c92b39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Varje par får ett kort. Svaren ligger i mappen till planeringspassen. Kan barnen inte komma, står det i pass 3 vad ni gör.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e1e184b9c3b112e9eb01846349d53b89c6d4d366.svg"/><Relationship Id="rId12" Type="http://schemas.openxmlformats.org/officeDocument/2006/relationships/image" Target="media/e49f234f21afd8f1f49c1bad544548d4a533109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Frågorna till barnet, vecka 1: Barnen kommer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2026-10-29T11:58:11.782Z</dcterms:created>
  <dcterms:modified xsi:type="dcterms:W3CDTF">2026-10-29T11:58:11.782Z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