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2305050"/>
                  <wp:effectExtent t="0" r="0" b="0" l="0"/>
                  <wp:docPr id="9082" name="Rosetten för Hjälten 3082" descr="Rosetten för Hjäl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40"/>
              <w:jc w:val="center"/>
            </w:pPr>
            <w:r>
              <w:rPr>
                <w:rFonts w:ascii="Cinzel" w:cs="Cinzel" w:eastAsia="Cinzel" w:hAnsi="Cinzel"/>
                <w:color w:val="B07A22"/>
                <w:sz w:val="72"/>
                <w:szCs w:val="72"/>
              </w:rPr>
              <w:t xml:space="preserve">1  </w:t>
            </w:r>
            <w:r>
              <w:rPr>
                <w:rFonts w:ascii="Cinzel" w:cs="Cinzel" w:eastAsia="Cinzel" w:hAnsi="Cinzel"/>
                <w:color w:val="8C2A1E"/>
                <w:sz w:val="72"/>
                <w:szCs w:val="72"/>
              </w:rPr>
              <w:t xml:space="preserve">Hjälten</w:t>
            </w:r>
          </w:p>
          <w:p>
            <w:pPr>
              <w:spacing w:after="0" w:before="40" w:line="240"/>
              <w:jc w:val="center"/>
            </w:pPr>
            <w:r>
              <w:rPr>
                <w:rFonts w:ascii="Andika" w:cs="Andika" w:eastAsia="Andika" w:hAnsi="Andika"/>
                <w:color w:val="2B2622"/>
                <w:sz w:val="48"/>
                <w:szCs w:val="48"/>
              </w:rPr>
              <w:t xml:space="preserve">Det var en gång</w:t>
            </w:r>
          </w:p>
          <w:p>
            <w:pPr>
              <w:spacing w:after="0" w:before="60" w:line="240"/>
              <w:jc w:val="center"/>
            </w:pPr>
            <w:r>
              <w:rPr>
                <w:rFonts w:ascii="Andika" w:cs="Andika" w:eastAsia="Andika" w:hAnsi="Andika"/>
                <w:color w:val="5E5046"/>
                <w:sz w:val="30"/>
                <w:szCs w:val="30"/>
              </w:rPr>
              <w:t xml:space="preserve">Vem är hjälten, och vad önskar hen sig?</w:t>
            </w:r>
          </w:p>
          <w:p>
            <w:pPr>
              <w:spacing w:after="0" w:before="12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3238500" cy="361950"/>
                  <wp:effectExtent t="0" r="0" b="0" l="0"/>
                  <wp:docPr id="9083" name="Prydnaden 3083" descr="Prydn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2305050"/>
                  <wp:effectExtent t="0" r="0" b="0" l="0"/>
                  <wp:docPr id="9084" name="Rosetten för Problemet 3084" descr="Rosetten för Proble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40"/>
              <w:jc w:val="center"/>
            </w:pPr>
            <w:r>
              <w:rPr>
                <w:rFonts w:ascii="Cinzel" w:cs="Cinzel" w:eastAsia="Cinzel" w:hAnsi="Cinzel"/>
                <w:color w:val="B07A22"/>
                <w:sz w:val="72"/>
                <w:szCs w:val="72"/>
              </w:rPr>
              <w:t xml:space="preserve">2  </w:t>
            </w:r>
            <w:r>
              <w:rPr>
                <w:rFonts w:ascii="Cinzel" w:cs="Cinzel" w:eastAsia="Cinzel" w:hAnsi="Cinzel"/>
                <w:color w:val="8C2A1E"/>
                <w:sz w:val="72"/>
                <w:szCs w:val="72"/>
              </w:rPr>
              <w:t xml:space="preserve">Problemet</w:t>
            </w:r>
          </w:p>
          <w:p>
            <w:pPr>
              <w:spacing w:after="0" w:before="40" w:line="240"/>
              <w:jc w:val="center"/>
            </w:pPr>
            <w:r>
              <w:rPr>
                <w:rFonts w:ascii="Andika" w:cs="Andika" w:eastAsia="Andika" w:hAnsi="Andika"/>
                <w:color w:val="2B2622"/>
                <w:sz w:val="48"/>
                <w:szCs w:val="48"/>
              </w:rPr>
              <w:t xml:space="preserve">Men en dag</w:t>
            </w:r>
          </w:p>
          <w:p>
            <w:pPr>
              <w:spacing w:after="0" w:before="60" w:line="240"/>
              <w:jc w:val="center"/>
            </w:pPr>
            <w:r>
              <w:rPr>
                <w:rFonts w:ascii="Andika" w:cs="Andika" w:eastAsia="Andika" w:hAnsi="Andika"/>
                <w:color w:val="5E5046"/>
                <w:sz w:val="30"/>
                <w:szCs w:val="30"/>
              </w:rPr>
              <w:t xml:space="preserve">Vad står i vägen för önskan?</w:t>
            </w:r>
          </w:p>
          <w:p>
            <w:pPr>
              <w:spacing w:after="0" w:before="12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3238500" cy="361950"/>
                  <wp:effectExtent t="0" r="0" b="0" l="0"/>
                  <wp:docPr id="9085" name="Prydnaden 3085" descr="Prydn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</w:tc>
      </w:tr>
    </w:tbl>
    <w:p>
      <w:pPr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2305050"/>
                  <wp:effectExtent t="0" r="0" b="0" l="0"/>
                  <wp:docPr id="9086" name="Rosetten för Hjälparen 3086" descr="Rosetten för Hjälpa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40"/>
              <w:jc w:val="center"/>
            </w:pPr>
            <w:r>
              <w:rPr>
                <w:rFonts w:ascii="Cinzel" w:cs="Cinzel" w:eastAsia="Cinzel" w:hAnsi="Cinzel"/>
                <w:color w:val="B07A22"/>
                <w:sz w:val="72"/>
                <w:szCs w:val="72"/>
              </w:rPr>
              <w:t xml:space="preserve">3  </w:t>
            </w:r>
            <w:r>
              <w:rPr>
                <w:rFonts w:ascii="Cinzel" w:cs="Cinzel" w:eastAsia="Cinzel" w:hAnsi="Cinzel"/>
                <w:color w:val="8C2A1E"/>
                <w:sz w:val="72"/>
                <w:szCs w:val="72"/>
              </w:rPr>
              <w:t xml:space="preserve">Hjälparen</w:t>
            </w:r>
          </w:p>
          <w:p>
            <w:pPr>
              <w:spacing w:after="0" w:before="40" w:line="240"/>
              <w:jc w:val="center"/>
            </w:pPr>
            <w:r>
              <w:rPr>
                <w:rFonts w:ascii="Andika" w:cs="Andika" w:eastAsia="Andika" w:hAnsi="Andika"/>
                <w:color w:val="2B2622"/>
                <w:sz w:val="48"/>
                <w:szCs w:val="48"/>
              </w:rPr>
              <w:t xml:space="preserve">På vägen mötte</w:t>
            </w:r>
          </w:p>
          <w:p>
            <w:pPr>
              <w:spacing w:after="0" w:before="60" w:line="240"/>
              <w:jc w:val="center"/>
            </w:pPr>
            <w:r>
              <w:rPr>
                <w:rFonts w:ascii="Andika" w:cs="Andika" w:eastAsia="Andika" w:hAnsi="Andika"/>
                <w:color w:val="5E5046"/>
                <w:sz w:val="30"/>
                <w:szCs w:val="30"/>
              </w:rPr>
              <w:t xml:space="preserve">Vem hjälper hjälten, och vad får hjälten?</w:t>
            </w:r>
          </w:p>
          <w:p>
            <w:pPr>
              <w:spacing w:after="0" w:before="12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3238500" cy="361950"/>
                  <wp:effectExtent t="0" r="0" b="0" l="0"/>
                  <wp:docPr id="9087" name="Prydnaden 3087" descr="Prydn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2305050"/>
                  <wp:effectExtent t="0" r="0" b="0" l="0"/>
                  <wp:docPr id="9088" name="Rosetten för Det värsta 3088" descr="Rosetten för Det vär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40"/>
              <w:jc w:val="center"/>
            </w:pPr>
            <w:r>
              <w:rPr>
                <w:rFonts w:ascii="Cinzel" w:cs="Cinzel" w:eastAsia="Cinzel" w:hAnsi="Cinzel"/>
                <w:color w:val="B07A22"/>
                <w:sz w:val="72"/>
                <w:szCs w:val="72"/>
              </w:rPr>
              <w:t xml:space="preserve">4  </w:t>
            </w:r>
            <w:r>
              <w:rPr>
                <w:rFonts w:ascii="Cinzel" w:cs="Cinzel" w:eastAsia="Cinzel" w:hAnsi="Cinzel"/>
                <w:color w:val="8C2A1E"/>
                <w:sz w:val="72"/>
                <w:szCs w:val="72"/>
              </w:rPr>
              <w:t xml:space="preserve">Det värsta</w:t>
            </w:r>
          </w:p>
          <w:p>
            <w:pPr>
              <w:spacing w:after="0" w:before="40" w:line="240"/>
              <w:jc w:val="center"/>
            </w:pPr>
            <w:r>
              <w:rPr>
                <w:rFonts w:ascii="Andika" w:cs="Andika" w:eastAsia="Andika" w:hAnsi="Andika"/>
                <w:color w:val="2B2622"/>
                <w:sz w:val="48"/>
                <w:szCs w:val="48"/>
              </w:rPr>
              <w:t xml:space="preserve">Plötsligt</w:t>
            </w:r>
          </w:p>
          <w:p>
            <w:pPr>
              <w:spacing w:after="0" w:before="60" w:line="240"/>
              <w:jc w:val="center"/>
            </w:pPr>
            <w:r>
              <w:rPr>
                <w:rFonts w:ascii="Andika" w:cs="Andika" w:eastAsia="Andika" w:hAnsi="Andika"/>
                <w:color w:val="5E5046"/>
                <w:sz w:val="30"/>
                <w:szCs w:val="30"/>
              </w:rPr>
              <w:t xml:space="preserve">Hjälten försöker två gånger. Vad händer?</w:t>
            </w:r>
          </w:p>
          <w:p>
            <w:pPr>
              <w:spacing w:after="0" w:before="12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3238500" cy="361950"/>
                  <wp:effectExtent t="0" r="0" b="0" l="0"/>
                  <wp:docPr id="9089" name="Prydnaden 3089" descr="Prydn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</w:tc>
      </w:tr>
    </w:tbl>
    <w:p>
      <w:pPr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2305050"/>
                  <wp:effectExtent t="0" r="0" b="0" l="0"/>
                  <wp:docPr id="9090" name="Rosetten för Lösningen 3090" descr="Rosetten för Lösnin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40"/>
              <w:jc w:val="center"/>
            </w:pPr>
            <w:r>
              <w:rPr>
                <w:rFonts w:ascii="Cinzel" w:cs="Cinzel" w:eastAsia="Cinzel" w:hAnsi="Cinzel"/>
                <w:color w:val="B07A22"/>
                <w:sz w:val="72"/>
                <w:szCs w:val="72"/>
              </w:rPr>
              <w:t xml:space="preserve">5  </w:t>
            </w:r>
            <w:r>
              <w:rPr>
                <w:rFonts w:ascii="Cinzel" w:cs="Cinzel" w:eastAsia="Cinzel" w:hAnsi="Cinzel"/>
                <w:color w:val="8C2A1E"/>
                <w:sz w:val="72"/>
                <w:szCs w:val="72"/>
              </w:rPr>
              <w:t xml:space="preserve">Lösningen</w:t>
            </w:r>
          </w:p>
          <w:p>
            <w:pPr>
              <w:spacing w:after="0" w:before="40" w:line="240"/>
              <w:jc w:val="center"/>
            </w:pPr>
            <w:r>
              <w:rPr>
                <w:rFonts w:ascii="Andika" w:cs="Andika" w:eastAsia="Andika" w:hAnsi="Andika"/>
                <w:color w:val="2B2622"/>
                <w:sz w:val="48"/>
                <w:szCs w:val="48"/>
              </w:rPr>
              <w:t xml:space="preserve">Men då</w:t>
            </w:r>
          </w:p>
          <w:p>
            <w:pPr>
              <w:spacing w:after="0" w:before="60" w:line="240"/>
              <w:jc w:val="center"/>
            </w:pPr>
            <w:r>
              <w:rPr>
                <w:rFonts w:ascii="Andika" w:cs="Andika" w:eastAsia="Andika" w:hAnsi="Andika"/>
                <w:color w:val="5E5046"/>
                <w:sz w:val="30"/>
                <w:szCs w:val="30"/>
              </w:rPr>
              <w:t xml:space="preserve">Vad gör hjälten själv med det hen har fått?</w:t>
            </w:r>
          </w:p>
          <w:p>
            <w:pPr>
              <w:spacing w:after="0" w:before="12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3238500" cy="361950"/>
                  <wp:effectExtent t="0" r="0" b="0" l="0"/>
                  <wp:docPr id="9091" name="Prydnaden 3091" descr="Prydn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2305050"/>
                  <wp:effectExtent t="0" r="0" b="0" l="0"/>
                  <wp:docPr id="9092" name="Rosetten för Landningen 3092" descr="Rosetten för Landnin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40"/>
              <w:jc w:val="center"/>
            </w:pPr>
            <w:r>
              <w:rPr>
                <w:rFonts w:ascii="Cinzel" w:cs="Cinzel" w:eastAsia="Cinzel" w:hAnsi="Cinzel"/>
                <w:color w:val="B07A22"/>
                <w:sz w:val="72"/>
                <w:szCs w:val="72"/>
              </w:rPr>
              <w:t xml:space="preserve">6  </w:t>
            </w:r>
            <w:r>
              <w:rPr>
                <w:rFonts w:ascii="Cinzel" w:cs="Cinzel" w:eastAsia="Cinzel" w:hAnsi="Cinzel"/>
                <w:color w:val="8C2A1E"/>
                <w:sz w:val="72"/>
                <w:szCs w:val="72"/>
              </w:rPr>
              <w:t xml:space="preserve">Landningen</w:t>
            </w:r>
          </w:p>
          <w:p>
            <w:pPr>
              <w:spacing w:after="0" w:before="40" w:line="240"/>
              <w:jc w:val="center"/>
            </w:pPr>
            <w:r>
              <w:rPr>
                <w:rFonts w:ascii="Andika" w:cs="Andika" w:eastAsia="Andika" w:hAnsi="Andika"/>
                <w:color w:val="2B2622"/>
                <w:sz w:val="48"/>
                <w:szCs w:val="48"/>
              </w:rPr>
              <w:t xml:space="preserve">Till slut</w:t>
            </w:r>
          </w:p>
          <w:p>
            <w:pPr>
              <w:spacing w:after="0" w:before="60" w:line="240"/>
              <w:jc w:val="center"/>
            </w:pPr>
            <w:r>
              <w:rPr>
                <w:rFonts w:ascii="Andika" w:cs="Andika" w:eastAsia="Andika" w:hAnsi="Andika"/>
                <w:color w:val="5E5046"/>
                <w:sz w:val="30"/>
                <w:szCs w:val="30"/>
              </w:rPr>
              <w:t xml:space="preserve">Fick hjälten sin önskan? Hur känns det nu?</w:t>
            </w:r>
          </w:p>
          <w:p>
            <w:pPr>
              <w:spacing w:after="0" w:before="12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3238500" cy="361950"/>
                  <wp:effectExtent t="0" r="0" b="0" l="0"/>
                  <wp:docPr id="9093" name="Prydnaden 3093" descr="Prydna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b1713c4-5f09-8e75-1c76-97901a7ecb9f}"/>
  </w:font>
  <w:font w:name="Cinzel">
    <w:family w:val="auto"/>
    <w:pitch w:val="variable"/>
    <w:sig w:usb0="E0002AFF" w:usb1="C000247B" w:usb2="00000009" w:usb3="00000000" w:csb0="000001FF" w:csb1="00000000"/>
    <w:embedRegular r:id="rId2" w:fontKey="{527f61be-9188-b2a5-d772-7969daa472d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ece7de5-eff9-2c41-a0b5-8435e14e73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Skriv ut skyltarna för er version, två satser om ni är fem eller sex par. De ligger längs repet när gruppen återberättar eller spelar en saga, och i Sagostarten till och med pass 21.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d8ed187b5736464c306f452f2add9f4dca9a6d3.svg"/><Relationship Id="rId10" Type="http://schemas.openxmlformats.org/officeDocument/2006/relationships/image" Target="media/513d97d46f57f7ebff56b63bc0530985a78b8832.png"/><Relationship Id="rId11" Type="http://schemas.openxmlformats.org/officeDocument/2006/relationships/image" Target="media/53c9f00035ef45ef1aa3896a57e6d08bbf51b1e5.svg"/><Relationship Id="rId12" Type="http://schemas.openxmlformats.org/officeDocument/2006/relationships/image" Target="media/eff9ae87e3c36d6ae9b50f8181b6efbde33bf359.png"/><Relationship Id="rId13" Type="http://schemas.openxmlformats.org/officeDocument/2006/relationships/image" Target="media/b9a35795e0bff8822426559fc3ade50b0267dcb4.svg"/><Relationship Id="rId14" Type="http://schemas.openxmlformats.org/officeDocument/2006/relationships/image" Target="media/32389cc4e0c495bcb723f0bd73abf6732e74b2c5.png"/><Relationship Id="rId15" Type="http://schemas.openxmlformats.org/officeDocument/2006/relationships/image" Target="media/641f16efc9a396ee4f64aa1d74f93d56148c8401.svg"/><Relationship Id="rId16" Type="http://schemas.openxmlformats.org/officeDocument/2006/relationships/image" Target="media/c41a8053e91e5c4cd643abeb8ede41bf25fef7e0.png"/><Relationship Id="rId17" Type="http://schemas.openxmlformats.org/officeDocument/2006/relationships/image" Target="media/09e6b0c9215212b5cceabc7ed78e976e49ed794c.svg"/><Relationship Id="rId18" Type="http://schemas.openxmlformats.org/officeDocument/2006/relationships/image" Target="media/39c1ddaeefc00b2fcc04fa85a39940e220034d08.png"/><Relationship Id="rId19" Type="http://schemas.openxmlformats.org/officeDocument/2006/relationships/image" Target="media/9312f3ee9f3b5e3fa8f44e1b830d599f03ed48db.svg"/><Relationship Id="rId20" Type="http://schemas.openxmlformats.org/officeDocument/2006/relationships/image" Target="media/29b820425f118dc92da694fe113b447362b436d6.png"/><Relationship Id="rId21" Type="http://schemas.openxmlformats.org/officeDocument/2006/relationships/image" Target="media/a747ac433d324fc7f94831f8cc68c8904bd831df.svg"/><Relationship Id="rId22" Type="http://schemas.openxmlformats.org/officeDocument/2006/relationships/image" Target="media/a5c9bc9f48afe9e55b7aa3aa97c9ab3a7c75e66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Vägskyltarna i sex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2026-10-29T11:58:12.587Z</dcterms:created>
  <dcterms:modified xsi:type="dcterms:W3CDTF">2026-10-29T11:58:12.587Z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