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1"/>
              <w:tabs>
                <w:tab w:val="right" w:pos="15690"/>
              </w:tabs>
              <w:spacing w:after="0" w:before="0"/>
            </w:pPr>
            <w:r>
              <w:rPr>
                <w:rFonts w:ascii="Consolas" w:cs="Consolas" w:eastAsia="Consolas" w:hAnsi="Consolas"/>
                <w:b w:val="false"/>
                <w:bCs w:val="false"/>
                <w:color w:val="DDE6E1"/>
                <w:sz w:val="19"/>
                <w:szCs w:val="19"/>
              </w:rPr>
              <w:t xml:space="preserve">LATHUND  </w:t>
            </w:r>
            <w:r>
              <w:rPr>
                <w:rFonts w:ascii="Calibri" w:cs="Calibri" w:eastAsia="Calibri" w:hAnsi="Calibri"/>
                <w:b/>
                <w:bCs/>
                <w:color w:val="FFFFFF"/>
                <w:sz w:val="35"/>
                <w:szCs w:val="35"/>
              </w:rPr>
              <w:t xml:space="preserve">Skrivkurs: sagoboken</w:t>
            </w:r>
            <w:r>
              <w:rPr>
                <w:sz w:val="28"/>
                <w:szCs w:val="28"/>
              </w:rPr>
              <w:tab/>
            </w:r>
            <w:r>
              <w:rPr>
                <w:rFonts w:ascii="Consolas" w:cs="Consolas" w:eastAsia="Consolas" w:hAnsi="Consolas"/>
                <w:b w:val="false"/>
                <w:bCs w:val="false"/>
                <w:caps/>
                <w:color w:val="DDE6E1"/>
                <w:sz w:val="19"/>
                <w:szCs w:val="19"/>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Passlängd</w:t>
            </w:r>
          </w:p>
          <w:p>
            <w:pPr>
              <w:spacing w:after="0" w:before="0"/>
            </w:pPr>
            <w:r>
              <w:rPr>
                <w:b/>
                <w:bCs/>
                <w:sz w:val="30"/>
                <w:szCs w:val="30"/>
              </w:rPr>
              <w:t xml:space="preserve">60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Grupp</w:t>
            </w:r>
          </w:p>
          <w:p>
            <w:pPr>
              <w:spacing w:after="0" w:before="0"/>
            </w:pPr>
            <w:r>
              <w:rPr>
                <w:b/>
                <w:bCs/>
                <w:sz w:val="30"/>
                <w:szCs w:val="30"/>
              </w:rPr>
              <w:t xml:space="preserve">Fyra till tolv elever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Frekvens</w:t>
            </w:r>
          </w:p>
          <w:p>
            <w:pPr>
              <w:spacing w:after="0" w:before="0"/>
            </w:pPr>
            <w:r>
              <w:rPr>
                <w:b/>
                <w:bCs/>
                <w:sz w:val="30"/>
                <w:szCs w:val="30"/>
              </w:rPr>
              <w:t xml:space="preserve">Tre pass i veckan i 30 pass, omkring tio veckor</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9"/>
                <w:szCs w:val="19"/>
              </w:rPr>
              <w:t xml:space="preserve">Innehåll</w:t>
            </w:r>
          </w:p>
          <w:p>
            <w:pPr>
              <w:spacing w:after="0" w:before="0"/>
            </w:pPr>
            <w:r>
              <w:rPr>
                <w:b/>
                <w:bCs/>
                <w:sz w:val="30"/>
                <w:szCs w:val="30"/>
              </w:rPr>
              <w:t xml:space="preserve">En sagobok, i par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Så fungerar insatsen</w:t>
            </w:r>
          </w:p>
          <w:p>
            <w:pPr>
              <w:spacing w:after="120" w:before="0"/>
            </w:pPr>
            <w:r>
              <w:rPr>
                <w:sz w:val="25"/>
                <w:szCs w:val="25"/>
              </w:rPr>
              <w:t xml:space="preserve">Eleverna lär sig bygga en saga efter sagans väg: hjälten önskar sig något, ett problem står i vägen, och hjälten löser det själv. Fyra steg passar de flesta grupper i åk 1–3 och sex steg de flesta i åk 4–6.</w:t>
            </w:r>
          </w:p>
          <w:p>
            <w:pPr>
              <w:spacing w:after="120" w:before="0"/>
            </w:pPr>
            <w:r>
              <w:rPr>
                <w:sz w:val="25"/>
                <w:szCs w:val="25"/>
              </w:rPr>
              <w:t xml:space="preserve">Kursen är 30 pass i tio veckor. Gruppen läser och planerar i vecka 1–2 och skriver en saga tillsammans i vecka 3–4. I vecka 5–6 gör paren en saga i veckan, med tärningarna, scenen och pappret. I vecka 7 skriver de klart boksagan. I vecka 8 lyssnar barnen som boken är till, och i vecka 9–10 gör ni boken.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0"/>
                      <w:szCs w:val="20"/>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5"/>
                      <w:szCs w:val="25"/>
                    </w:rPr>
                    <w:t xml:space="preserve">Hjälten löser problemet själv.</w:t>
                  </w:r>
                  <w:r>
                    <w:rPr>
                      <w:sz w:val="25"/>
                      <w:szCs w:val="25"/>
                    </w:rPr>
                    <w:t xml:space="preserve"> Hjälparen ger något, men hjälten gör det svåra.</w:t>
                  </w:r>
                </w:p>
                <w:p>
                  <w:pPr>
                    <w:spacing w:after="60"/>
                  </w:pPr>
                  <w:r>
                    <w:rPr>
                      <w:b/>
                      <w:bCs/>
                      <w:sz w:val="25"/>
                      <w:szCs w:val="25"/>
                    </w:rPr>
                    <w:t xml:space="preserve">Berätta innan ni skriver.</w:t>
                  </w:r>
                  <w:r>
                    <w:rPr>
                      <w:sz w:val="25"/>
                      <w:szCs w:val="25"/>
                    </w:rPr>
                    <w:t xml:space="preserve"> Paret berättar sagan tre gånger och säger varje mening högt innan någon skriver den.</w:t>
                  </w:r>
                </w:p>
                <w:p>
                  <w:pPr>
                    <w:spacing w:after="0"/>
                  </w:pPr>
                  <w:r>
                    <w:rPr>
                      <w:b/>
                      <w:bCs/>
                      <w:sz w:val="25"/>
                      <w:szCs w:val="25"/>
                    </w:rPr>
                    <w:t xml:space="preserve">Spara rättningen till boken.</w:t>
                  </w:r>
                  <w:r>
                    <w:rPr>
                      <w:sz w:val="25"/>
                      <w:szCs w:val="25"/>
                    </w:rPr>
                    <w:t xml:space="preserve"> Medan paren skriver, svarar du som läsare.</w:t>
                  </w:r>
                </w:p>
              </w:tc>
            </w:tr>
          </w:tbl>
          <w:p>
            <w:pPr>
              <w:spacing w:after="120" w:before="0"/>
            </w:pPr>
          </w:p>
          <w:p>
            <w:pPr>
              <w:pStyle w:val="Heading3"/>
              <w:keepNext/>
              <w:spacing w:after="60" w:before="60"/>
            </w:pPr>
            <w:r>
              <w:rPr>
                <w:rFonts w:ascii="Consolas" w:cs="Consolas" w:eastAsia="Consolas" w:hAnsi="Consolas"/>
                <w:b w:val="false"/>
                <w:bCs w:val="false"/>
                <w:caps/>
                <w:color w:val="1D4F91"/>
                <w:sz w:val="19"/>
                <w:szCs w:val="19"/>
              </w:rPr>
              <w:t xml:space="preserve">Arbetsform</w:t>
            </w:r>
          </w:p>
          <w:p>
            <w:pPr>
              <w:spacing w:after="120" w:before="0"/>
            </w:pPr>
            <w:r>
              <w:rPr>
                <w:sz w:val="25"/>
                <w:szCs w:val="25"/>
              </w:rPr>
              <w:t xml:space="preserve">Gemensamt (gruppen berättar vid skyltarna, och paren läser sin sista mening) → läraren visar (du läser, skriver din saga och tänker högt) → i par (två och två, och de byter roller efter varje mening) → gemensamt igen (hela gruppen, eller två par tillsammans)</w:t>
            </w: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9"/>
                <w:szCs w:val="19"/>
              </w:rPr>
              <w:t xml:space="preserve">Skrivpassets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5"/>
                      <w:szCs w:val="25"/>
                    </w:rPr>
                    <w:t xml:space="preserve">Exempelfraser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1 · Sagostarten</w:t>
                  </w:r>
                </w:p>
                <w:p>
                  <w:pPr>
                    <w:spacing w:after="0" w:before="0"/>
                  </w:pPr>
                  <w:r>
                    <w:rPr>
                      <w:b w:val="false"/>
                      <w:bCs w:val="false"/>
                      <w:i/>
                      <w:iCs/>
                      <w:color w:val="4B5866"/>
                      <w:sz w:val="25"/>
                      <w:szCs w:val="25"/>
                    </w:rPr>
                    <w:t xml:space="preserve">Sagan vid skyltarna</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5"/>
                      <w:szCs w:val="25"/>
                    </w:rPr>
                    <w:t xml:space="preserve">”Hur ska det gå?”</w:t>
                  </w:r>
                </w:p>
                <w:p>
                  <w:pPr>
                    <w:spacing w:after="0" w:before="0"/>
                  </w:pPr>
                  <w:r>
                    <w:rPr>
                      <w:i/>
                      <w:iCs/>
                      <w:sz w:val="25"/>
                      <w:szCs w:val="25"/>
                    </w:rPr>
                    <w:t xml:space="preserve">”Vem löser det?”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2 · Där vi slutade</w:t>
                  </w:r>
                </w:p>
                <w:p>
                  <w:pPr>
                    <w:spacing w:after="0" w:before="0"/>
                  </w:pPr>
                  <w:r>
                    <w:rPr>
                      <w:b w:val="false"/>
                      <w:bCs w:val="false"/>
                      <w:i/>
                      <w:iCs/>
                      <w:color w:val="4B5866"/>
                      <w:sz w:val="25"/>
                      <w:szCs w:val="25"/>
                    </w:rPr>
                    <w:t xml:space="preserve">Parens sista mening</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”Nu undrar jag vad draken gör.”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3 · Skrivdraget</w:t>
                  </w:r>
                </w:p>
                <w:p>
                  <w:pPr>
                    <w:spacing w:after="0" w:before="0"/>
                  </w:pPr>
                  <w:r>
                    <w:rPr>
                      <w:b w:val="false"/>
                      <w:bCs w:val="false"/>
                      <w:i/>
                      <w:iCs/>
                      <w:color w:val="4B5866"/>
                      <w:sz w:val="25"/>
                      <w:szCs w:val="25"/>
                    </w:rPr>
                    <w:t xml:space="preserve">Din saga på blocket</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iCs/>
                      <w:sz w:val="25"/>
                      <w:szCs w:val="25"/>
                    </w:rPr>
                    <w:t xml:space="preserve">”Vad kallar vi det här draget?”</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5"/>
                      <w:szCs w:val="25"/>
                    </w:rPr>
                    <w:t xml:space="preserve">4 · Berätta och skriva</w:t>
                  </w:r>
                </w:p>
                <w:p>
                  <w:pPr>
                    <w:spacing w:after="0" w:before="0"/>
                  </w:pPr>
                  <w:r>
                    <w:rPr>
                      <w:b w:val="false"/>
                      <w:bCs w:val="false"/>
                      <w:i/>
                      <w:iCs/>
                      <w:color w:val="4B5866"/>
                      <w:sz w:val="25"/>
                      <w:szCs w:val="25"/>
                    </w:rPr>
                    <w:t xml:space="preserve">Paret byter roller</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iCs/>
                      <w:sz w:val="25"/>
                      <w:szCs w:val="25"/>
                    </w:rPr>
                    <w:t xml:space="preserve">”Vilken mening sa ni på scenen? Skriv den först.”</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5"/>
                      <w:szCs w:val="25"/>
                    </w:rPr>
                    <w:t xml:space="preserve">5 · Läsarna lyssnar</w:t>
                  </w:r>
                </w:p>
                <w:p>
                  <w:pPr>
                    <w:spacing w:after="0" w:before="0"/>
                  </w:pPr>
                  <w:r>
                    <w:rPr>
                      <w:b w:val="false"/>
                      <w:bCs w:val="false"/>
                      <w:i/>
                      <w:iCs/>
                      <w:color w:val="4B5866"/>
                      <w:sz w:val="25"/>
                      <w:szCs w:val="25"/>
                    </w:rPr>
                    <w:t xml:space="preserve">Ett par läser</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5"/>
                      <w:szCs w:val="25"/>
                    </w:rPr>
                    <w:t xml:space="preserve">”Var blev det mest spännande?”</w:t>
                  </w:r>
                </w:p>
                <w:p>
                  <w:pPr>
                    <w:spacing w:after="0" w:before="0"/>
                  </w:pPr>
                  <w:r>
                    <w:rPr>
                      <w:i/>
                      <w:iCs/>
                      <w:sz w:val="25"/>
                      <w:szCs w:val="25"/>
                    </w:rPr>
                    <w:t xml:space="preserve">”Undrade ni något?”</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5"/>
                      <w:szCs w:val="25"/>
                    </w:rPr>
                    <w:t xml:space="preserve">När en saga är klar läser i stället varje par för sitt lyssnarpar. I pass 12 och 20 spelar ett annat par bara det som står.</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kör ett pass: Det värsta, sex steg</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Gruppen · sex elever i åk 4, pass 20</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i w:val="false"/>
                      <w:iCs w:val="false"/>
                      <w:sz w:val="24"/>
                      <w:szCs w:val="24"/>
                    </w:rPr>
                    <w:t xml:space="preserve">Liam slår tärningarna, och gruppen berättar vid skyltarna. Alva och Omar läser lärarens lapp: </w:t>
                  </w:r>
                  <w:r>
                    <w:rPr>
                      <w:i/>
                      <w:iCs/>
                      <w:sz w:val="24"/>
                      <w:szCs w:val="24"/>
                    </w:rPr>
                    <w:t xml:space="preserve">”Nu undrar jag: hur kommer hon upp?”</w:t>
                  </w:r>
                  <w:r>
                    <w:rPr>
                      <w:i w:val="false"/>
                      <w:iCs w:val="false"/>
                      <w:sz w:val="24"/>
                      <w:szCs w:val="24"/>
                    </w:rPr>
                    <w:t xml:space="preserve"> Läraren läser ur Hans och Greta. Sedan skriver hen i sin saga och tänker högt: </w:t>
                  </w:r>
                  <w:r>
                    <w:rPr>
                      <w:i/>
                      <w:iCs/>
                      <w:sz w:val="24"/>
                      <w:szCs w:val="24"/>
                    </w:rPr>
                    <w:t xml:space="preserve">”Trollet kom. Nej, jag tar det steg för steg. Bron knakade.”</w:t>
                  </w:r>
                  <w:r>
                    <w:rPr>
                      <w:i w:val="false"/>
                      <w:iCs w:val="false"/>
                      <w:sz w:val="24"/>
                      <w:szCs w:val="24"/>
                    </w:rPr>
                    <w:t xml:space="preserve"> Gruppen känner igen draget Sakta ner.</w:t>
                  </w:r>
                </w:p>
                <w:p>
                  <w:pPr>
                    <w:spacing w:after="0" w:before="0"/>
                  </w:pPr>
                  <w:r>
                    <w:rPr>
                      <w:i w:val="false"/>
                      <w:iCs w:val="false"/>
                      <w:sz w:val="24"/>
                      <w:szCs w:val="24"/>
                    </w:rPr>
                    <w:t xml:space="preserve">Paret bygger ut Det värsta med scenens lapp. Läraren säger: </w:t>
                  </w:r>
                  <w:r>
                    <w:rPr>
                      <w:i/>
                      <w:iCs/>
                      <w:sz w:val="24"/>
                      <w:szCs w:val="24"/>
                    </w:rPr>
                    <w:t xml:space="preserve">”Skriv den meningen först.”</w:t>
                  </w:r>
                  <w:r>
                    <w:rPr>
                      <w:i w:val="false"/>
                      <w:iCs w:val="false"/>
                      <w:sz w:val="24"/>
                      <w:szCs w:val="24"/>
                    </w:rPr>
                    <w:t xml:space="preserve"> Omar berättar: </w:t>
                  </w:r>
                  <w:r>
                    <w:rPr>
                      <w:i/>
                      <w:iCs/>
                      <w:sz w:val="24"/>
                      <w:szCs w:val="24"/>
                    </w:rPr>
                    <w:t xml:space="preserve">”Prinsessan klättrade, men stenarna rasade.”</w:t>
                  </w:r>
                  <w:r>
                    <w:rPr>
                      <w:i w:val="false"/>
                      <w:iCs w:val="false"/>
                      <w:sz w:val="24"/>
                      <w:szCs w:val="24"/>
                    </w:rPr>
                    <w:t xml:space="preserve"> Alva upprepar den och skriver. Vid minut 46 spelar paren varandras sagor och skriver en mening där spelarna står stilla.</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0" w:before="0"/>
                  </w:pPr>
                  <w:r>
                    <w:rPr>
                      <w:sz w:val="24"/>
                      <w:szCs w:val="24"/>
                    </w:rPr>
                    <w:t xml:space="preserve">Jag läste boksagorna efter pass 19 och skrev en lapp i varje. Jag hittade draget i Hans och Greta. Sedan tänkte jag ut min nästa station.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Paret bygger ut en station med stationens drag.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60 minuter,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Före</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Förberedelse</w:t>
                  </w:r>
                </w:p>
                <w:p>
                  <w:pPr>
                    <w:spacing w:after="0" w:before="0"/>
                  </w:pPr>
                  <w:r>
                    <w:rPr>
                      <w:sz w:val="24"/>
                      <w:szCs w:val="24"/>
                    </w:rPr>
                    <w:t xml:space="preserve">Läs boksagorna och skriv ditt svar. Tänk ut nästa station i din saga.</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0–5</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1 · Sagostarten</w:t>
                  </w:r>
                </w:p>
                <w:p>
                  <w:pPr>
                    <w:spacing w:after="10" w:before="0"/>
                  </w:pPr>
                  <w:r>
                    <w:rPr>
                      <w:sz w:val="24"/>
                      <w:szCs w:val="24"/>
                    </w:rPr>
                    <w:t xml:space="preserve">En elev slår tärningarna, och gruppen berättar vid skyltarna.</w:t>
                  </w:r>
                </w:p>
                <w:p>
                  <w:pPr>
                    <w:spacing w:after="0" w:before="0"/>
                  </w:pPr>
                  <w:r>
                    <w:rPr>
                      <w:i/>
                      <w:iCs/>
                      <w:color w:val="8A5A1E"/>
                      <w:sz w:val="24"/>
                      <w:szCs w:val="24"/>
                    </w:rPr>
                    <w:t xml:space="preserve">”Hur ska det gå?”</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5–8</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2 · Där vi slutade</w:t>
                  </w:r>
                </w:p>
                <w:p>
                  <w:pPr>
                    <w:spacing w:after="10" w:before="0"/>
                  </w:pPr>
                  <w:r>
                    <w:rPr>
                      <w:sz w:val="24"/>
                      <w:szCs w:val="24"/>
                    </w:rPr>
                    <w:t xml:space="preserve">Paret läser ditt svar.</w:t>
                  </w:r>
                </w:p>
                <w:p>
                  <w:pPr>
                    <w:spacing w:after="0" w:before="0"/>
                  </w:pPr>
                  <w:r>
                    <w:rPr>
                      <w:i/>
                      <w:iCs/>
                      <w:color w:val="8A5A1E"/>
                      <w:sz w:val="24"/>
                      <w:szCs w:val="24"/>
                    </w:rPr>
                    <w:t xml:space="preserve">”Vad svarar ni på lappen?”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8–16</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3 · Skrivdraget</w:t>
                  </w:r>
                </w:p>
                <w:p>
                  <w:pPr>
                    <w:spacing w:after="10" w:before="0"/>
                  </w:pPr>
                  <w:r>
                    <w:rPr>
                      <w:sz w:val="24"/>
                      <w:szCs w:val="24"/>
                    </w:rPr>
                    <w:t xml:space="preserve">Du läser ur en modellsaga och skriver nästa station i din saga. Varje par säger en mening med draget.</w:t>
                  </w:r>
                </w:p>
                <w:p>
                  <w:pPr>
                    <w:spacing w:after="0" w:before="0"/>
                  </w:pPr>
                  <w:r>
                    <w:rPr>
                      <w:i/>
                      <w:iCs/>
                      <w:color w:val="8A5A1E"/>
                      <w:sz w:val="24"/>
                      <w:szCs w:val="24"/>
                    </w:rPr>
                    <w:t xml:space="preserve">”Vad kallar vi det här draget?”</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16–50</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4 · Berätta och skriva</w:t>
                  </w:r>
                </w:p>
                <w:p>
                  <w:pPr>
                    <w:spacing w:after="10" w:before="0"/>
                  </w:pPr>
                  <w:r>
                    <w:rPr>
                      <w:sz w:val="24"/>
                      <w:szCs w:val="24"/>
                    </w:rPr>
                    <w:t xml:space="preserve">Berättaren säger meningen, Skrivaren säger den igen och skriver, båda läser, och de byter kort. Vid minut 46 spelar ett annat par bara det som står.</w:t>
                  </w:r>
                </w:p>
                <w:p>
                  <w:pPr>
                    <w:spacing w:after="0" w:before="0"/>
                  </w:pPr>
                  <w:r>
                    <w:rPr>
                      <w:i/>
                      <w:iCs/>
                      <w:color w:val="8A5A1E"/>
                      <w:sz w:val="24"/>
                      <w:szCs w:val="24"/>
                    </w:rPr>
                    <w:t xml:space="preserve">”Börja med lappen.”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50–60</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5 · Läsarna lyssnar</w:t>
                  </w:r>
                </w:p>
                <w:p>
                  <w:pPr>
                    <w:spacing w:after="10" w:before="0"/>
                  </w:pPr>
                  <w:r>
                    <w:rPr>
                      <w:sz w:val="24"/>
                      <w:szCs w:val="24"/>
                    </w:rPr>
                    <w:t xml:space="preserve">Efter spelet skriver paret en mening där spelarna stod stilla.</w:t>
                  </w:r>
                </w:p>
                <w:p>
                  <w:pPr>
                    <w:spacing w:after="0" w:before="0"/>
                  </w:pPr>
                  <w:r>
                    <w:rPr>
                      <w:i/>
                      <w:iCs/>
                      <w:color w:val="8A5A1E"/>
                      <w:sz w:val="24"/>
                      <w:szCs w:val="24"/>
                    </w:rPr>
                    <w:t xml:space="preserve">”Var stod ni stilla?”</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6"/>
                <w:szCs w:val="16"/>
              </w:rPr>
              <w:t xml:space="preserve">LATHUND  </w:t>
            </w:r>
            <w:r>
              <w:rPr>
                <w:rFonts w:ascii="Calibri" w:cs="Calibri" w:eastAsia="Calibri" w:hAnsi="Calibri"/>
                <w:b/>
                <w:bCs/>
                <w:color w:val="FFFFFF"/>
                <w:sz w:val="29"/>
                <w:szCs w:val="29"/>
              </w:rPr>
              <w:t xml:space="preserve">Sagans väg</w:t>
            </w:r>
            <w:r>
              <w:rPr>
                <w:sz w:val="23"/>
                <w:szCs w:val="23"/>
              </w:rPr>
              <w:tab/>
            </w:r>
            <w:r>
              <w:rPr>
                <w:rFonts w:ascii="Consolas" w:cs="Consolas" w:eastAsia="Consolas" w:hAnsi="Consolas"/>
                <w:b w:val="false"/>
                <w:bCs w:val="false"/>
                <w:caps/>
                <w:color w:val="DDE6E1"/>
                <w:sz w:val="16"/>
                <w:szCs w:val="16"/>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16"/>
          <w:szCs w:val="16"/>
        </w:rPr>
        <w:t xml:space="preserve">Fyra och sex steg, dragen och de andra passen</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6"/>
                <w:szCs w:val="16"/>
              </w:rPr>
              <w:t xml:space="preserve">Sagans väg i fyra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2641"/>
              <w:gridCol w:w="2641"/>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Stationen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Startorden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Frågan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1 Hjälten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Det var en gång</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Vem är hjälten, och vad vill hen?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2 Problemet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Men en dag</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Vad står i vägen för det hen vill?</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3 Lösningen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Då</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Hur löser hjälten problemet själv?</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4 Landningen</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Till slut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Fick hjälten det hen ville?</w:t>
                  </w:r>
                </w:p>
              </w:tc>
            </w:tr>
          </w:tbl>
          <w:p>
            <w:pPr>
              <w:spacing w:after="160" w:before="0"/>
            </w:pPr>
          </w:p>
          <w:p>
            <w:pPr>
              <w:pStyle w:val="Heading3"/>
              <w:keepNext/>
              <w:spacing w:after="60" w:before="0"/>
            </w:pPr>
            <w:r>
              <w:rPr>
                <w:rFonts w:ascii="Consolas" w:cs="Consolas" w:eastAsia="Consolas" w:hAnsi="Consolas"/>
                <w:b w:val="false"/>
                <w:bCs w:val="false"/>
                <w:caps/>
                <w:color w:val="1D4F91"/>
                <w:sz w:val="16"/>
                <w:szCs w:val="16"/>
              </w:rPr>
              <w:t xml:space="preserve">De andra passen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Passet</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Minut för minut</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Berättarpass</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0–5 Sagostarten · 5–10 Sagan växer</w:t>
                  </w:r>
                </w:p>
                <w:p>
                  <w:pPr>
                    <w:spacing w:after="20" w:before="0"/>
                  </w:pPr>
                  <w:r>
                    <w:rPr>
                      <w:i w:val="false"/>
                      <w:iCs w:val="false"/>
                      <w:sz w:val="21"/>
                      <w:szCs w:val="21"/>
                    </w:rPr>
                    <w:t xml:space="preserve">10–⁠27 Paren berättar · 27–⁠45 Sagoteatern</w:t>
                  </w:r>
                </w:p>
                <w:p>
                  <w:pPr>
                    <w:spacing w:after="0" w:before="0"/>
                  </w:pPr>
                  <w:r>
                    <w:rPr>
                      <w:i w:val="false"/>
                      <w:iCs w:val="false"/>
                      <w:sz w:val="21"/>
                      <w:szCs w:val="21"/>
                    </w:rPr>
                    <w:t xml:space="preserve">45–⁠60 Fånga sagan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Planeringspass</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1"/>
                      <w:szCs w:val="21"/>
                    </w:rPr>
                    <w:t xml:space="preserve">0–5 Sagostarten · 5–20 tärningarna och orden</w:t>
                  </w:r>
                </w:p>
                <w:p>
                  <w:pPr>
                    <w:spacing w:after="0" w:before="0"/>
                  </w:pPr>
                  <w:r>
                    <w:rPr>
                      <w:i w:val="false"/>
                      <w:iCs w:val="false"/>
                      <w:sz w:val="21"/>
                      <w:szCs w:val="21"/>
                    </w:rPr>
                    <w:t xml:space="preserve">20–⁠50 vägen och berget · 50–⁠60 två par berättar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Bokpass</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0–5 Sagostarten · 5–15 du visar uppgiften</w:t>
                  </w:r>
                </w:p>
                <w:p>
                  <w:pPr>
                    <w:spacing w:after="0" w:before="0"/>
                  </w:pPr>
                  <w:r>
                    <w:rPr>
                      <w:i w:val="false"/>
                      <w:iCs w:val="false"/>
                      <w:sz w:val="21"/>
                      <w:szCs w:val="21"/>
                    </w:rPr>
                    <w:t xml:space="preserve">15–⁠50 paren arbetar · 50–⁠60 ett par läser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16"/>
                <w:szCs w:val="16"/>
              </w:rPr>
              <w:t xml:space="preserve">Sagans väg i sex steg</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2641"/>
              <w:gridCol w:w="2641"/>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Stationen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Startorden</w:t>
                  </w:r>
                </w:p>
              </w:tc>
              <w:tc>
                <w:tcPr>
                  <w:tcW w:type="dxa" w:w="2641"/>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Frågan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1 Hjälten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Det var en gång</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Vem är hjälten, och vad önskar hen sig?</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2 Problemet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Men en dag</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Vad står i vägen för önskan?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3 Hjälparen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På vägen mötte</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Vem hjälper hjälten, och vad får hjälten?</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4 Det värsta</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Plötsligt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Hjälten försöker två gånger. Vad händer?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5 Lösningen</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Men då</w:t>
                  </w:r>
                </w:p>
              </w:tc>
              <w:tc>
                <w:tcPr>
                  <w:tcW w:type="dxa" w:w="2641"/>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Vad gör hjälten själv med det hen har fått?</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6 Landningen</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Till slut</w:t>
                  </w:r>
                </w:p>
              </w:tc>
              <w:tc>
                <w:tcPr>
                  <w:tcW w:type="dxa" w:w="2641"/>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Fick hjälten sin önskan? Hur känns det nu?</w:t>
                  </w:r>
                </w:p>
              </w:tc>
            </w:tr>
          </w:tbl>
          <w:p>
            <w:pPr>
              <w:spacing w:after="160" w:before="0"/>
            </w:pPr>
          </w:p>
          <w:p>
            <w:pPr>
              <w:pStyle w:val="Heading3"/>
              <w:keepNext/>
              <w:spacing w:after="60" w:before="0"/>
            </w:pPr>
            <w:r>
              <w:rPr>
                <w:rFonts w:ascii="Consolas" w:cs="Consolas" w:eastAsia="Consolas" w:hAnsi="Consolas"/>
                <w:b w:val="false"/>
                <w:bCs w:val="false"/>
                <w:caps/>
                <w:color w:val="1D4F91"/>
                <w:sz w:val="16"/>
                <w:szCs w:val="16"/>
              </w:rPr>
              <w:t xml:space="preserve">Dragen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Draget</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Passen</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Börja med vem, var och önskan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7 och 15</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Låt kroppen visa känslan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8 och 18</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En replik</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9, i sex steg också 19</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Sakta ner vid det värsta</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20, i sex steg också 10</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Knyt ihop slutet med önskan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1"/>
                      <w:szCs w:val="21"/>
                    </w:rPr>
                    <w:t xml:space="preserve">10 och 21, 11 och 21 i sex steg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11"/>
          <w:footerReference w:type="default" r:id="rId1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 för kursen</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10"/>
        <w:gridCol w:w="5310"/>
        <w:gridCol w:w="5310"/>
      </w:tblGrid>
      <w:tr>
        <w:trPr>
          <w:cantSplit/>
        </w:trPr>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Modellsagans krav 1</w:t>
            </w:r>
          </w:p>
          <w:p>
            <w:pPr>
              <w:spacing w:after="20" w:before="0"/>
            </w:pPr>
            <w:r>
              <w:rPr>
                <w:b/>
                <w:bCs/>
                <w:sz w:val="30"/>
                <w:szCs w:val="30"/>
              </w:rPr>
              <w:t xml:space="preserve">Hjälten önskar något</w:t>
            </w:r>
          </w:p>
          <w:p>
            <w:pPr>
              <w:spacing w:after="0" w:before="0"/>
            </w:pPr>
            <w:r>
              <w:rPr>
                <w:sz w:val="26"/>
                <w:szCs w:val="26"/>
              </w:rPr>
              <w:t xml:space="preserve">Önskan syns tidigt och sagan handlar om den</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Modellsagans krav 2</w:t>
            </w:r>
          </w:p>
          <w:p>
            <w:pPr>
              <w:spacing w:after="20" w:before="0"/>
            </w:pPr>
            <w:r>
              <w:rPr>
                <w:b/>
                <w:bCs/>
                <w:sz w:val="30"/>
                <w:szCs w:val="30"/>
              </w:rPr>
              <w:t xml:space="preserve">Problemet växer</w:t>
            </w:r>
          </w:p>
          <w:p>
            <w:pPr>
              <w:spacing w:after="0" w:before="0"/>
            </w:pPr>
            <w:r>
              <w:rPr>
                <w:sz w:val="26"/>
                <w:szCs w:val="26"/>
              </w:rPr>
              <w:t xml:space="preserve">Det blir gärna värre tre gånger, som i folksagorna</w:t>
            </w:r>
          </w:p>
        </w:tc>
        <w:tc>
          <w:tcPr>
            <w:tcW w:type="dxa" w:w="531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Modellsagans krav 3</w:t>
            </w:r>
          </w:p>
          <w:p>
            <w:pPr>
              <w:spacing w:after="20" w:before="0"/>
            </w:pPr>
            <w:r>
              <w:rPr>
                <w:b/>
                <w:bCs/>
                <w:sz w:val="30"/>
                <w:szCs w:val="30"/>
              </w:rPr>
              <w:t xml:space="preserve">Hjälten löser det själv</w:t>
            </w:r>
          </w:p>
          <w:p>
            <w:pPr>
              <w:spacing w:after="0" w:before="0"/>
            </w:pPr>
            <w:r>
              <w:rPr>
                <w:sz w:val="26"/>
                <w:szCs w:val="26"/>
              </w:rPr>
              <w:t xml:space="preserve">Hjälparen ger något, men hjälten gör det svåra</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Metodens sida.</w:t>
            </w:r>
            <w:r>
              <w:rPr>
                <w:sz w:val="27"/>
                <w:szCs w:val="27"/>
              </w:rPr>
              <w:t xml:space="preserve"> Under Kursens material står veckorna, Två texter, återkopplingen, modellsagorna, bladen och korten.</w:t>
            </w:r>
          </w:p>
          <w:p>
            <w:pPr>
              <w:spacing w:after="60"/>
            </w:pPr>
            <w:r>
              <w:rPr>
                <w:b/>
                <w:bCs/>
                <w:sz w:val="27"/>
                <w:szCs w:val="27"/>
              </w:rPr>
              <w:t xml:space="preserve">Planeringsmallarna.</w:t>
            </w:r>
            <w:r>
              <w:rPr>
                <w:sz w:val="27"/>
                <w:szCs w:val="27"/>
              </w:rPr>
              <w:t xml:space="preserve"> Där finns veckornas sidor, vägskyltarna, Sagans väg, Vår saga, Spänningsberget, Hjältens kort, tärningarna, frågekorten, rollkorten, Det här tar vi med oss, bokens sidor, Sagokollen och Parets väg att skriva ut, varje blad för sig.</w:t>
            </w:r>
          </w:p>
          <w:p>
            <w:pPr>
              <w:spacing w:after="0"/>
            </w:pPr>
            <w:r>
              <w:rPr>
                <w:b/>
                <w:bCs/>
                <w:sz w:val="27"/>
                <w:szCs w:val="27"/>
              </w:rPr>
              <w:t xml:space="preserve">Skriver paret på dator?</w:t>
            </w:r>
            <w:r>
              <w:rPr>
                <w:sz w:val="27"/>
                <w:szCs w:val="27"/>
              </w:rPr>
              <w:t xml:space="preserve"> Gör ett delat dokument med stationerna som rubriker, och stäng av stavningskontrollen fram till bokpassen.</w:t>
            </w:r>
          </w:p>
          <w:p>
            <w:pPr>
              <w:spacing w:after="120" w:before="80"/>
            </w:pPr>
            <w:r>
              <w:rPr>
                <w:color w:val="4B5866"/>
                <w:sz w:val="26"/>
                <w:szCs w:val="26"/>
              </w:rPr>
              <w:t xml:space="preserve">Boka barnen före kursen, och skriv ut tärningarna på tjockt papper före pass 4.</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Läspassen: skyltarna längs repet och dagens saga</w:t>
                  </w:r>
                </w:p>
                <w:p>
                  <w:pPr>
                    <w:spacing w:after="40" w:before="0"/>
                  </w:pPr>
                  <w:r>
                    <w:rPr>
                      <w:sz w:val="27"/>
                      <w:szCs w:val="27"/>
                    </w:rPr>
                    <w:t xml:space="preserve">Planeringspassen: tärningarna, Sagans väg och berget</w:t>
                  </w:r>
                </w:p>
                <w:p>
                  <w:pPr>
                    <w:spacing w:after="40" w:before="0"/>
                  </w:pPr>
                  <w:r>
                    <w:rPr>
                      <w:sz w:val="27"/>
                      <w:szCs w:val="27"/>
                    </w:rPr>
                    <w:t xml:space="preserve">Berättarpassen: skyltarna, korten, lappar, lådan och bladet</w:t>
                  </w:r>
                </w:p>
                <w:p>
                  <w:pPr>
                    <w:spacing w:after="40" w:before="0"/>
                  </w:pPr>
                  <w:r>
                    <w:rPr>
                      <w:sz w:val="27"/>
                      <w:szCs w:val="27"/>
                    </w:rPr>
                    <w:t xml:space="preserve">Skrivpassen: bladet, berget, korten och Det här tar vi med oss</w:t>
                  </w:r>
                </w:p>
                <w:p>
                  <w:pPr>
                    <w:spacing w:after="0" w:before="0"/>
                  </w:pPr>
                  <w:r>
                    <w:rPr>
                      <w:sz w:val="27"/>
                      <w:szCs w:val="27"/>
                    </w:rPr>
                    <w:t xml:space="preserve">Bokpassen: Bokens sida och bladet Författarna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kursen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Bett om ett yngre barn till varje par.</w:t>
                  </w:r>
                </w:p>
                <w:p>
                  <w:pPr>
                    <w:spacing w:after="40"/>
                  </w:pPr>
                  <w:r>
                    <w:rPr>
                      <w:rFonts w:ascii="Arial" w:cs="Arial" w:eastAsia="Arial" w:hAnsi="Arial"/>
                      <w:color w:val="1D4F91"/>
                      <w:sz w:val="27"/>
                      <w:szCs w:val="27"/>
                    </w:rPr>
                    <w:t xml:space="preserve">□</w:t>
                  </w:r>
                  <w:r>
                    <w:rPr>
                      <w:sz w:val="27"/>
                      <w:szCs w:val="27"/>
                    </w:rPr>
                    <w:t xml:space="preserve"> Bokat pass 3, pass 22 och boksläppet.</w:t>
                  </w:r>
                </w:p>
                <w:p>
                  <w:pPr>
                    <w:spacing w:after="40"/>
                  </w:pPr>
                  <w:r>
                    <w:rPr>
                      <w:rFonts w:ascii="Arial" w:cs="Arial" w:eastAsia="Arial" w:hAnsi="Arial"/>
                      <w:color w:val="1D4F91"/>
                      <w:sz w:val="27"/>
                      <w:szCs w:val="27"/>
                    </w:rPr>
                    <w:t xml:space="preserve">□</w:t>
                  </w:r>
                  <w:r>
                    <w:rPr>
                      <w:sz w:val="27"/>
                      <w:szCs w:val="27"/>
                    </w:rPr>
                    <w:t xml:space="preserve"> Frågat hemmen om namn och bilder i boken.</w:t>
                  </w:r>
                </w:p>
                <w:p>
                  <w:pPr>
                    <w:spacing w:after="40"/>
                  </w:pPr>
                  <w:r>
                    <w:rPr>
                      <w:rFonts w:ascii="Arial" w:cs="Arial" w:eastAsia="Arial" w:hAnsi="Arial"/>
                      <w:color w:val="1D4F91"/>
                      <w:sz w:val="27"/>
                      <w:szCs w:val="27"/>
                    </w:rPr>
                    <w:t xml:space="preserve">□</w:t>
                  </w:r>
                  <w:r>
                    <w:rPr>
                      <w:sz w:val="27"/>
                      <w:szCs w:val="27"/>
                    </w:rPr>
                    <w:t xml:space="preserve"> Gjort Sagokollen veckan före.</w:t>
                  </w:r>
                </w:p>
                <w:p>
                  <w:pPr>
                    <w:spacing w:after="40"/>
                  </w:pPr>
                  <w:r>
                    <w:rPr>
                      <w:rFonts w:ascii="Arial" w:cs="Arial" w:eastAsia="Arial" w:hAnsi="Arial"/>
                      <w:color w:val="1D4F91"/>
                      <w:sz w:val="27"/>
                      <w:szCs w:val="27"/>
                    </w:rPr>
                    <w:t xml:space="preserve">□</w:t>
                  </w:r>
                  <w:r>
                    <w:rPr>
                      <w:sz w:val="27"/>
                      <w:szCs w:val="27"/>
                    </w:rPr>
                    <w:t xml:space="preserve"> Skrivit ut vägskyltarna och tagit fram låda, block och rep, allt i två satser med fem eller sex par.</w:t>
                  </w:r>
                </w:p>
                <w:p>
                  <w:pPr>
                    <w:spacing w:after="0"/>
                  </w:pPr>
                  <w:r>
                    <w:rPr>
                      <w:rFonts w:ascii="Arial" w:cs="Arial" w:eastAsia="Arial" w:hAnsi="Arial"/>
                      <w:color w:val="1D4F91"/>
                      <w:sz w:val="27"/>
                      <w:szCs w:val="27"/>
                    </w:rPr>
                    <w:t xml:space="preserve">□</w:t>
                  </w:r>
                  <w:r>
                    <w:rPr>
                      <w:sz w:val="27"/>
                      <w:szCs w:val="27"/>
                    </w:rPr>
                    <w:t xml:space="preserve"> Gjort berättartärningarna före pass 4.</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Före kursen: </w:t>
                  </w:r>
                  <w:r>
                    <w:rPr>
                      <w:sz w:val="27"/>
                      <w:szCs w:val="27"/>
                    </w:rPr>
                    <w:t xml:space="preserve">Sagokollen med en bild: i fyra steg berättar eleven sagan för dig, i sex steg skriver hen den i 15 minuter.</w:t>
                  </w:r>
                </w:p>
                <w:p>
                  <w:pPr>
                    <w:spacing w:after="60"/>
                  </w:pPr>
                  <w:r>
                    <w:rPr>
                      <w:b/>
                      <w:bCs/>
                      <w:sz w:val="27"/>
                      <w:szCs w:val="27"/>
                    </w:rPr>
                    <w:t xml:space="preserve">Pass 13–23: </w:t>
                  </w:r>
                  <w:r>
                    <w:rPr>
                      <w:sz w:val="27"/>
                      <w:szCs w:val="27"/>
                    </w:rPr>
                    <w:t xml:space="preserve">Parets väg visar det paret lade till, om det kom med och parets drag.</w:t>
                  </w:r>
                </w:p>
                <w:p>
                  <w:pPr>
                    <w:spacing w:after="60"/>
                  </w:pPr>
                  <w:r>
                    <w:rPr>
                      <w:b/>
                      <w:bCs/>
                      <w:sz w:val="27"/>
                      <w:szCs w:val="27"/>
                    </w:rPr>
                    <w:t xml:space="preserve">Sist i kursen: </w:t>
                  </w:r>
                  <w:r>
                    <w:rPr>
                      <w:sz w:val="27"/>
                      <w:szCs w:val="27"/>
                    </w:rPr>
                    <w:t xml:space="preserve">Sagokollen med en ny bild, i pass 25 och 27 i fyra steg och i pass 26 i sex steg.</w:t>
                  </w:r>
                </w:p>
                <w:p>
                  <w:pPr>
                    <w:spacing w:after="0"/>
                  </w:pPr>
                  <w:r>
                    <w:rPr>
                      <w:b/>
                      <w:bCs/>
                      <w:sz w:val="27"/>
                      <w:szCs w:val="27"/>
                    </w:rPr>
                    <w:t xml:space="preserve">Varje pass: </w:t>
                  </w:r>
                  <w:r>
                    <w:rPr>
                      <w:sz w:val="27"/>
                      <w:szCs w:val="27"/>
                    </w:rPr>
                    <w:t xml:space="preserve">Från pass 13 skriver du på Parets väg vad varje par behöver nästa pass.</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13"/>
      <w:footerReference w:type="default" r:id="rId1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niclasfohlin.se/stodundervisning/skrivkurs-sagoboken/lathund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Lathund: Skrivkurs: sagoboken</dc:title>
  <dc:creator>Niclas Fohlin</dc:creator>
  <dc:description>© Niclas Fohlin · niclasfohlin.se</dc:description>
  <cp:lastModifiedBy>Un-named</cp:lastModifiedBy>
  <cp:revision>1</cp:revision>
  <dcterms:created xsi:type="dcterms:W3CDTF">2026-10-29T11:56:45.861Z</dcterms:created>
  <dcterms:modified xsi:type="dcterms:W3CDTF">2026-10-29T11:56:45.861Z</dcterms:modified>
</cp:coreProperties>
</file>

<file path=docProps/custom.xml><?xml version="1.0" encoding="utf-8"?>
<Properties xmlns="http://schemas.openxmlformats.org/officeDocument/2006/custom-properties" xmlns:vt="http://schemas.openxmlformats.org/officeDocument/2006/docPropsVTypes"/>
</file>