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spacing w:after="60" w:before="0" w:line="240"/>
        <w:jc w:val="center"/>
      </w:pPr>
      <w:bookmarkStart w:name="sida_0" w:id="1"/>
      <w:bookmarkEnd w:id="1"/>
      <w:r>
        <w:rPr>
          <w:rFonts w:ascii="Cinzel" w:cs="Cinzel" w:eastAsia="Cinzel" w:hAnsi="Cinzel"/>
          <w:color w:val="8C2A1E"/>
          <w:sz w:val="16"/>
          <w:szCs w:val="16"/>
        </w:rPr>
        <w:t xml:space="preserve">TEXTSAMTAL I GRUPP · LÄRARHANDLEDNING</w:t>
      </w:r>
    </w:p>
    <w:p>
      <w:pPr>
        <w:keepNext/>
        <w:spacing w:after="60" w:before="0" w:line="240"/>
        <w:jc w:val="center"/>
        <w:outlineLvl w:val="1"/>
      </w:pPr>
      <w:r>
        <w:rPr>
          <w:rFonts w:ascii="Cinzel" w:cs="Cinzel" w:eastAsia="Cinzel" w:hAnsi="Cinzel"/>
          <w:color w:val="3A2D24"/>
          <w:sz w:val="52"/>
          <w:szCs w:val="52"/>
        </w:rPr>
        <w:t xml:space="preserve">Läs mellan raderna tillsammans</w:t>
      </w:r>
    </w:p>
    <w:p>
      <w:pPr>
        <w:keepNext/>
        <w:pBdr>
          <w:bottom w:val="single" w:color="8C2A1E" w:sz="6" w:space="0"/>
        </w:pBdr>
        <w:spacing w:after="0" w:before="0" w:line="240"/>
        <w:ind w:left="4103" w:right="4103"/>
        <w:rPr>
          <w:rFonts w:ascii="Calibri" w:cs="Calibri" w:eastAsia="Calibri" w:hAnsi="Calibri"/>
          <w:sz w:val="2"/>
          <w:szCs w:val="2"/>
        </w:rPr>
      </w:pPr>
      <w:r>
        <w:rPr>
          <w:rFonts w:ascii="Calibri" w:cs="Calibri" w:eastAsia="Calibri" w:hAnsi="Calibri"/>
          <w:sz w:val="2"/>
          <w:szCs w:val="2"/>
        </w:rPr>
        <w:t xml:space="preserve"/>
      </w:r>
    </w:p>
    <w:p>
      <w:pPr>
        <w:keepNext/>
        <w:pBdr>
          <w:bottom w:val="single" w:color="8C2A1E" w:sz="6" w:space="0"/>
        </w:pBdr>
        <w:spacing w:after="140" w:before="0" w:line="147"/>
        <w:ind w:left="4118" w:right="4118"/>
        <w:rPr>
          <w:rFonts w:ascii="Calibri" w:cs="Calibri" w:eastAsia="Calibri" w:hAnsi="Calibri"/>
          <w:sz w:val="2"/>
          <w:szCs w:val="2"/>
        </w:rPr>
      </w:pPr>
      <w:r>
        <w:rPr>
          <w:rFonts w:ascii="Calibri" w:cs="Calibri" w:eastAsia="Calibri" w:hAnsi="Calibri"/>
          <w:sz w:val="2"/>
          <w:szCs w:val="2"/>
        </w:rPr>
        <w:t xml:space="preserve"/>
      </w:r>
    </w:p>
    <w:p>
      <w:pPr>
        <w:keepNext/>
        <w:spacing w:after="40" w:before="0" w:line="260"/>
        <w:jc w:val="center"/>
      </w:pPr>
      <w:r>
        <w:rPr>
          <w:rFonts w:ascii="Arial" w:cs="Arial" w:eastAsia="Arial" w:hAnsi="Arial"/>
          <w:color w:val="2B2622"/>
          <w:sz w:val="22"/>
          <w:szCs w:val="22"/>
        </w:rPr>
        <w:t xml:space="preserve">Målet: eleverna listar ut det som inte står utskrivet och visar var i texten de ser det.</w:t>
      </w:r>
    </w:p>
    <w:p>
      <w:pPr>
        <w:keepNext/>
        <w:spacing w:after="140" w:before="0" w:line="260"/>
        <w:jc w:val="center"/>
      </w:pPr>
      <w:r>
        <w:rPr>
          <w:rFonts w:ascii="Arial" w:cs="Arial" w:eastAsia="Arial" w:hAnsi="Arial"/>
          <w:color w:val="8A8177"/>
          <w:sz w:val="18"/>
          <w:szCs w:val="18"/>
        </w:rPr>
        <w:t xml:space="preserve">En text · omkring 40 minuter · hela klassen i par</w:t>
      </w:r>
    </w:p>
    <w:p>
      <w:pPr>
        <w:keepNext/>
        <w:keepLines/>
        <w:pBdr>
          <w:bottom w:val="single" w:color="B9A894" w:sz="4" w:space="2"/>
        </w:pBdr>
        <w:spacing w:after="70" w:before="40" w:line="240"/>
        <w:outlineLvl w:val="2"/>
      </w:pPr>
      <w:r>
        <w:rPr>
          <w:rFonts w:ascii="Cinzel" w:cs="Cinzel" w:eastAsia="Cinzel" w:hAnsi="Cinzel"/>
          <w:color w:val="3A2D24"/>
          <w:sz w:val="23"/>
          <w:szCs w:val="23"/>
        </w:rPr>
        <w:t xml:space="preserve">Så tänker du högt vid stoppet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01"/>
        <w:gridCol w:w="1701"/>
        <w:gridCol w:w="1701"/>
        <w:gridCol w:w="1701"/>
        <w:gridCol w:w="1701"/>
        <w:gridCol w:w="1701"/>
      </w:tblGrid>
      <w:tr>
        <w:trPr>
          <w:cantSplit/>
        </w:trPr>
        <w:tc>
          <w:tcPr>
            <w:tcW w:type="dxa" w:w="1701"/>
            <w:tcBorders>
              <w:top w:val="single" w:color="B9A894" w:sz="4"/>
              <w:left w:val="none" w:color="auto" w:sz="0"/>
              <w:bottom w:val="single" w:color="B9A894" w:sz="4"/>
              <w:right w:val="none" w:color="auto" w:sz="0"/>
            </w:tcBorders>
            <w:tcMar>
              <w:top w:type="dxa" w:w="50"/>
              <w:left w:type="dxa" w:w="0"/>
              <w:bottom w:type="dxa" w:w="60"/>
              <w:right w:type="dxa" w:w="90"/>
            </w:tcMar>
            <w:vAlign w:val="top"/>
          </w:tcPr>
          <w:p>
            <w:pPr>
              <w:keepNext/>
              <w:keepLines/>
              <w:spacing w:after="30" w:before="0" w:line="240"/>
            </w:pPr>
            <w:r>
              <w:rPr>
                <w:rFonts w:ascii="Cinzel" w:cs="Cinzel" w:eastAsia="Cinzel" w:hAnsi="Cinzel"/>
                <w:color w:val="8C2A1E"/>
                <w:sz w:val="14"/>
                <w:szCs w:val="14"/>
              </w:rPr>
              <w:t xml:space="preserve">STANNA</w:t>
            </w:r>
          </w:p>
          <w:p>
            <w:pPr>
              <w:keepLines/>
              <w:spacing w:after="0" w:before="0" w:line="228"/>
            </w:pPr>
            <w:r>
              <w:rPr>
                <w:rFonts w:ascii="Arial" w:cs="Arial" w:eastAsia="Arial" w:hAnsi="Arial"/>
                <w:i/>
                <w:iCs/>
                <w:color w:val="2B2622"/>
                <w:sz w:val="18"/>
                <w:szCs w:val="18"/>
              </w:rPr>
              <w:t xml:space="preserve">”Vänta, här står inte allt.”</w:t>
            </w:r>
          </w:p>
        </w:tc>
        <w:tc>
          <w:tcPr>
            <w:tcW w:type="dxa" w:w="170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SE DET FRAMFÖR DIG</w:t>
            </w:r>
          </w:p>
          <w:p>
            <w:pPr>
              <w:keepLines/>
              <w:spacing w:after="0" w:before="0" w:line="228"/>
            </w:pPr>
            <w:r>
              <w:rPr>
                <w:rFonts w:ascii="Arial" w:cs="Arial" w:eastAsia="Arial" w:hAnsi="Arial"/>
                <w:i/>
                <w:iCs/>
                <w:color w:val="2B2622"/>
                <w:sz w:val="18"/>
                <w:szCs w:val="18"/>
              </w:rPr>
              <w:t xml:space="preserve">”Jag ser framför mig”</w:t>
            </w:r>
            <w:r>
              <w:rPr>
                <w:rFonts w:ascii="Arial" w:cs="Arial" w:eastAsia="Arial" w:hAnsi="Arial"/>
                <w:color w:val="2B2622"/>
                <w:sz w:val="18"/>
                <w:szCs w:val="18"/>
              </w:rPr>
              <w:t xml:space="preserve"> och det du ser och hör</w:t>
            </w:r>
          </w:p>
        </w:tc>
        <w:tc>
          <w:tcPr>
            <w:tcW w:type="dxa" w:w="170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DET STÅR</w:t>
            </w:r>
          </w:p>
          <w:p>
            <w:pPr>
              <w:keepLines/>
              <w:spacing w:after="0" w:before="0" w:line="228"/>
            </w:pPr>
            <w:r>
              <w:rPr>
                <w:rFonts w:ascii="Arial" w:cs="Arial" w:eastAsia="Arial" w:hAnsi="Arial"/>
                <w:i/>
                <w:iCs/>
                <w:color w:val="2B2622"/>
                <w:sz w:val="18"/>
                <w:szCs w:val="18"/>
              </w:rPr>
              <w:t xml:space="preserve">”Det står”</w:t>
            </w:r>
            <w:r>
              <w:rPr>
                <w:rFonts w:ascii="Arial" w:cs="Arial" w:eastAsia="Arial" w:hAnsi="Arial"/>
                <w:color w:val="2B2622"/>
                <w:sz w:val="18"/>
                <w:szCs w:val="18"/>
              </w:rPr>
              <w:t xml:space="preserve"> och två ledtrådar ur texten</w:t>
            </w:r>
          </w:p>
        </w:tc>
        <w:tc>
          <w:tcPr>
            <w:tcW w:type="dxa" w:w="170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JAG VET</w:t>
            </w:r>
          </w:p>
          <w:p>
            <w:pPr>
              <w:keepLines/>
              <w:spacing w:after="0" w:before="0" w:line="228"/>
            </w:pPr>
            <w:r>
              <w:rPr>
                <w:rFonts w:ascii="Arial" w:cs="Arial" w:eastAsia="Arial" w:hAnsi="Arial"/>
                <w:i/>
                <w:iCs/>
                <w:color w:val="2B2622"/>
                <w:sz w:val="18"/>
                <w:szCs w:val="18"/>
              </w:rPr>
              <w:t xml:space="preserve">”Jag vet att”</w:t>
            </w:r>
            <w:r>
              <w:rPr>
                <w:rFonts w:ascii="Arial" w:cs="Arial" w:eastAsia="Arial" w:hAnsi="Arial"/>
                <w:color w:val="2B2622"/>
                <w:sz w:val="18"/>
                <w:szCs w:val="18"/>
              </w:rPr>
              <w:t xml:space="preserve"> och det du vet om sådant</w:t>
            </w:r>
          </w:p>
        </w:tc>
        <w:tc>
          <w:tcPr>
            <w:tcW w:type="dxa" w:w="170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ALLTSÅ TROR JAG</w:t>
            </w:r>
          </w:p>
          <w:p>
            <w:pPr>
              <w:keepLines/>
              <w:spacing w:after="0" w:before="0" w:line="228"/>
            </w:pPr>
            <w:r>
              <w:rPr>
                <w:rFonts w:ascii="Arial" w:cs="Arial" w:eastAsia="Arial" w:hAnsi="Arial"/>
                <w:i/>
                <w:iCs/>
                <w:color w:val="2B2622"/>
                <w:sz w:val="18"/>
                <w:szCs w:val="18"/>
              </w:rPr>
              <w:t xml:space="preserve">”Alltså tror jag att”</w:t>
            </w:r>
            <w:r>
              <w:rPr>
                <w:rFonts w:ascii="Arial" w:cs="Arial" w:eastAsia="Arial" w:hAnsi="Arial"/>
                <w:color w:val="2B2622"/>
                <w:sz w:val="18"/>
                <w:szCs w:val="18"/>
              </w:rPr>
              <w:t xml:space="preserve"> och din tanke</w:t>
            </w:r>
          </w:p>
        </w:tc>
        <w:tc>
          <w:tcPr>
            <w:tcW w:type="dxa" w:w="170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STÄMMER DET?</w:t>
            </w:r>
          </w:p>
          <w:p>
            <w:pPr>
              <w:keepLines/>
              <w:spacing w:after="0" w:before="0" w:line="228"/>
            </w:pPr>
            <w:r>
              <w:rPr>
                <w:rFonts w:ascii="Arial" w:cs="Arial" w:eastAsia="Arial" w:hAnsi="Arial"/>
                <w:i/>
                <w:iCs/>
                <w:color w:val="2B2622"/>
                <w:sz w:val="18"/>
                <w:szCs w:val="18"/>
              </w:rPr>
              <w:t xml:space="preserve">”Stämmer det med resten?”</w:t>
            </w:r>
            <w:r>
              <w:rPr>
                <w:rFonts w:ascii="Arial" w:cs="Arial" w:eastAsia="Arial" w:hAnsi="Arial"/>
                <w:color w:val="2B2622"/>
                <w:sz w:val="18"/>
                <w:szCs w:val="18"/>
              </w:rPr>
              <w:t xml:space="preserve"> Läs vidare och pröva</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Så pratar paret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041"/>
        <w:gridCol w:w="2041"/>
        <w:gridCol w:w="2041"/>
        <w:gridCol w:w="2041"/>
        <w:gridCol w:w="2042"/>
      </w:tblGrid>
      <w:tr>
        <w:trPr>
          <w:cantSplit/>
        </w:trPr>
        <w:tc>
          <w:tcPr>
            <w:tcW w:type="dxa" w:w="2041"/>
            <w:tcBorders>
              <w:top w:val="single" w:color="B9A894" w:sz="4"/>
              <w:left w:val="none" w:color="auto" w:sz="0"/>
              <w:bottom w:val="single" w:color="B9A894" w:sz="4"/>
              <w:right w:val="none" w:color="auto" w:sz="0"/>
            </w:tcBorders>
            <w:tcMar>
              <w:top w:type="dxa" w:w="50"/>
              <w:left w:type="dxa" w:w="0"/>
              <w:bottom w:type="dxa" w:w="60"/>
              <w:right w:type="dxa" w:w="90"/>
            </w:tcMar>
            <w:vAlign w:val="top"/>
          </w:tcPr>
          <w:p>
            <w:pPr>
              <w:keepNext/>
              <w:keepLines/>
              <w:spacing w:after="30" w:before="0" w:line="240"/>
            </w:pPr>
            <w:r>
              <w:rPr>
                <w:rFonts w:ascii="Cinzel" w:cs="Cinzel" w:eastAsia="Cinzel" w:hAnsi="Cinzel"/>
                <w:color w:val="8C2A1E"/>
                <w:sz w:val="14"/>
                <w:szCs w:val="14"/>
              </w:rPr>
              <w:t xml:space="preserve">TÄNK SJÄLV</w:t>
            </w:r>
          </w:p>
          <w:p>
            <w:pPr>
              <w:keepLines/>
              <w:spacing w:after="0" w:before="0" w:line="228"/>
            </w:pPr>
            <w:r>
              <w:rPr>
                <w:rFonts w:ascii="Arial" w:cs="Arial" w:eastAsia="Arial" w:hAnsi="Arial"/>
                <w:color w:val="2B2622"/>
                <w:sz w:val="18"/>
                <w:szCs w:val="18"/>
              </w:rPr>
              <w:t xml:space="preserve">Alla tänker tyst i tio sekunder.</w:t>
            </w:r>
          </w:p>
        </w:tc>
        <w:tc>
          <w:tcPr>
            <w:tcW w:type="dxa" w:w="204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A SÄGER</w:t>
            </w:r>
          </w:p>
          <w:p>
            <w:pPr>
              <w:keepLines/>
              <w:spacing w:after="0" w:before="0" w:line="228"/>
            </w:pPr>
            <w:r>
              <w:rPr>
                <w:rFonts w:ascii="Arial" w:cs="Arial" w:eastAsia="Arial" w:hAnsi="Arial"/>
                <w:i/>
                <w:iCs/>
                <w:color w:val="2B2622"/>
                <w:sz w:val="18"/>
                <w:szCs w:val="18"/>
              </w:rPr>
              <w:t xml:space="preserve">”Jag tror att”</w:t>
            </w:r>
            <w:r>
              <w:rPr>
                <w:rFonts w:ascii="Arial" w:cs="Arial" w:eastAsia="Arial" w:hAnsi="Arial"/>
                <w:color w:val="2B2622"/>
                <w:sz w:val="18"/>
                <w:szCs w:val="18"/>
              </w:rPr>
              <w:t xml:space="preserve"> och sin tanke.</w:t>
            </w:r>
          </w:p>
        </w:tc>
        <w:tc>
          <w:tcPr>
            <w:tcW w:type="dxa" w:w="204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B FRÅGAR</w:t>
            </w:r>
          </w:p>
          <w:p>
            <w:pPr>
              <w:keepLines/>
              <w:spacing w:after="0" w:before="0" w:line="228"/>
            </w:pPr>
            <w:r>
              <w:rPr>
                <w:rFonts w:ascii="Arial" w:cs="Arial" w:eastAsia="Arial" w:hAnsi="Arial"/>
                <w:i/>
                <w:iCs/>
                <w:color w:val="2B2622"/>
                <w:sz w:val="18"/>
                <w:szCs w:val="18"/>
              </w:rPr>
              <w:t xml:space="preserve">”Hur vet du det?”</w:t>
            </w:r>
            <w:r>
              <w:rPr>
                <w:rFonts w:ascii="Arial" w:cs="Arial" w:eastAsia="Arial" w:hAnsi="Arial"/>
                <w:color w:val="2B2622"/>
                <w:sz w:val="18"/>
                <w:szCs w:val="18"/>
              </w:rPr>
              <w:t xml:space="preserve"> A svarar </w:t>
            </w:r>
            <w:r>
              <w:rPr>
                <w:rFonts w:ascii="Arial" w:cs="Arial" w:eastAsia="Arial" w:hAnsi="Arial"/>
                <w:i/>
                <w:iCs/>
                <w:color w:val="2B2622"/>
                <w:sz w:val="18"/>
                <w:szCs w:val="18"/>
              </w:rPr>
              <w:t xml:space="preserve">”för det står”</w:t>
            </w:r>
            <w:r>
              <w:rPr>
                <w:rFonts w:ascii="Arial" w:cs="Arial" w:eastAsia="Arial" w:hAnsi="Arial"/>
                <w:color w:val="2B2622"/>
                <w:sz w:val="18"/>
                <w:szCs w:val="18"/>
              </w:rPr>
              <w:t xml:space="preserve"> med ledtråden och stryker under den.</w:t>
            </w:r>
          </w:p>
        </w:tc>
        <w:tc>
          <w:tcPr>
            <w:tcW w:type="dxa" w:w="2041"/>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BYT</w:t>
            </w:r>
          </w:p>
          <w:p>
            <w:pPr>
              <w:keepLines/>
              <w:spacing w:after="0" w:before="0" w:line="228"/>
            </w:pPr>
            <w:r>
              <w:rPr>
                <w:rFonts w:ascii="Arial" w:cs="Arial" w:eastAsia="Arial" w:hAnsi="Arial"/>
                <w:color w:val="2B2622"/>
                <w:sz w:val="18"/>
                <w:szCs w:val="18"/>
              </w:rPr>
              <w:t xml:space="preserve">B säger sin tanke, och A frågar. Vid nästa fråga börjar B. I en trio bygger C vidare.</w:t>
            </w:r>
          </w:p>
        </w:tc>
        <w:tc>
          <w:tcPr>
            <w:tcW w:type="dxa" w:w="2042"/>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TILL KLASSEN</w:t>
            </w:r>
          </w:p>
          <w:p>
            <w:pPr>
              <w:keepLines/>
              <w:spacing w:after="0" w:before="0" w:line="228"/>
            </w:pPr>
            <w:r>
              <w:rPr>
                <w:rFonts w:ascii="Arial" w:cs="Arial" w:eastAsia="Arial" w:hAnsi="Arial"/>
                <w:color w:val="2B2622"/>
                <w:sz w:val="18"/>
                <w:szCs w:val="18"/>
              </w:rPr>
              <w:t xml:space="preserve">Du frågar gärna en tyst elev i ett par du hörde: </w:t>
            </w:r>
            <w:r>
              <w:rPr>
                <w:rFonts w:ascii="Arial" w:cs="Arial" w:eastAsia="Arial" w:hAnsi="Arial"/>
                <w:i/>
                <w:iCs/>
                <w:color w:val="2B2622"/>
                <w:sz w:val="18"/>
                <w:szCs w:val="18"/>
              </w:rPr>
              <w:t xml:space="preserve">”Vad sa din kamrat?”</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Frågorna under texten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3402"/>
        <w:gridCol w:w="3402"/>
        <w:gridCol w:w="3402"/>
      </w:tblGrid>
      <w:tr>
        <w:trPr>
          <w:cantSplit/>
        </w:trPr>
        <w:tc>
          <w:tcPr>
            <w:tcW w:type="dxa" w:w="3402"/>
            <w:tcBorders>
              <w:top w:val="single" w:color="B9A894" w:sz="4"/>
              <w:left w:val="none" w:color="auto" w:sz="0"/>
              <w:bottom w:val="single" w:color="B9A894" w:sz="4"/>
              <w:right w:val="none" w:color="auto" w:sz="0"/>
            </w:tcBorders>
            <w:tcMar>
              <w:top w:type="dxa" w:w="50"/>
              <w:left w:type="dxa" w:w="0"/>
              <w:bottom w:type="dxa" w:w="60"/>
              <w:right w:type="dxa" w:w="90"/>
            </w:tcMar>
            <w:vAlign w:val="top"/>
          </w:tcPr>
          <w:p>
            <w:pPr>
              <w:keepNext/>
              <w:keepLines/>
              <w:spacing w:after="30" w:before="0" w:line="240"/>
            </w:pPr>
            <w:r>
              <w:rPr>
                <w:rFonts w:ascii="Cinzel" w:cs="Cinzel" w:eastAsia="Cinzel" w:hAnsi="Cinzel"/>
                <w:color w:val="8C2A1E"/>
                <w:sz w:val="14"/>
                <w:szCs w:val="14"/>
              </w:rPr>
              <w:t xml:space="preserve">FRÅGA 1 · PÅ RADERNA</w:t>
            </w:r>
          </w:p>
          <w:p>
            <w:pPr>
              <w:keepLines/>
              <w:spacing w:after="0" w:before="0" w:line="228"/>
            </w:pPr>
            <w:r>
              <w:rPr>
                <w:rFonts w:ascii="Arial" w:cs="Arial" w:eastAsia="Arial" w:hAnsi="Arial"/>
                <w:color w:val="2B2622"/>
                <w:sz w:val="18"/>
                <w:szCs w:val="18"/>
              </w:rPr>
              <w:t xml:space="preserve">Svaret står i texten med nästan samma ord. Ta den snabbt, för den ger en ledtråd till frågorna efter.</w:t>
            </w:r>
          </w:p>
        </w:tc>
        <w:tc>
          <w:tcPr>
            <w:tcW w:type="dxa" w:w="3402"/>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FRÅGORNA I MITTEN · MELLAN RADERNA</w:t>
            </w:r>
          </w:p>
          <w:p>
            <w:pPr>
              <w:keepLines/>
              <w:spacing w:after="0" w:before="0" w:line="228"/>
            </w:pPr>
            <w:r>
              <w:rPr>
                <w:rFonts w:ascii="Arial" w:cs="Arial" w:eastAsia="Arial" w:hAnsi="Arial"/>
                <w:color w:val="2B2622"/>
                <w:sz w:val="18"/>
                <w:szCs w:val="18"/>
              </w:rPr>
              <w:t xml:space="preserve">Eleven listar ut svaret och visar ledtråden. Här lägger ni mest tid.</w:t>
            </w:r>
          </w:p>
        </w:tc>
        <w:tc>
          <w:tcPr>
            <w:tcW w:type="dxa" w:w="3402"/>
            <w:tcBorders>
              <w:top w:val="single" w:color="B9A894" w:sz="4"/>
              <w:left w:val="single" w:color="B9A894" w:sz="4"/>
              <w:bottom w:val="single" w:color="B9A894" w:sz="4"/>
              <w:right w:val="none" w:color="auto" w:sz="0"/>
            </w:tcBorders>
            <w:tcMar>
              <w:top w:type="dxa" w:w="50"/>
              <w:left w:type="dxa" w:w="90"/>
              <w:bottom w:type="dxa" w:w="60"/>
              <w:right w:type="dxa" w:w="90"/>
            </w:tcMar>
            <w:vAlign w:val="top"/>
          </w:tcPr>
          <w:p>
            <w:pPr>
              <w:keepNext/>
              <w:keepLines/>
              <w:spacing w:after="30" w:before="0" w:line="240"/>
            </w:pPr>
            <w:r>
              <w:rPr>
                <w:rFonts w:ascii="Cinzel" w:cs="Cinzel" w:eastAsia="Cinzel" w:hAnsi="Cinzel"/>
                <w:color w:val="8C2A1E"/>
                <w:sz w:val="14"/>
                <w:szCs w:val="14"/>
              </w:rPr>
              <w:t xml:space="preserve">SISTA FRÅGAN · BORTOM RADERNA</w:t>
            </w:r>
          </w:p>
          <w:p>
            <w:pPr>
              <w:keepLines/>
              <w:spacing w:after="0" w:before="0" w:line="228"/>
            </w:pPr>
            <w:r>
              <w:rPr>
                <w:rFonts w:ascii="Arial" w:cs="Arial" w:eastAsia="Arial" w:hAnsi="Arial"/>
                <w:color w:val="2B2622"/>
                <w:sz w:val="18"/>
                <w:szCs w:val="18"/>
              </w:rPr>
              <w:t xml:space="preserve">Eleven tänker vidare med texten som grund, och olika svar med olika skäl är välkomna.</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En lektion med en text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474"/>
        <w:gridCol w:w="2910"/>
        <w:gridCol w:w="2910"/>
        <w:gridCol w:w="2912"/>
      </w:tblGrid>
      <w:tr>
        <w:trPr>
          <w:cantSplit/>
          <w:tblHeader/>
        </w:trPr>
        <w:tc>
          <w:tcPr>
            <w:tcW w:type="dxa" w:w="1474"/>
            <w:tcBorders>
              <w:top w:val="none" w:color="auto" w:sz="0"/>
              <w:left w:val="none" w:color="auto" w:sz="0"/>
              <w:bottom w:val="single" w:color="B9A894" w:sz="4"/>
              <w:right w:val="none" w:color="auto" w:sz="0"/>
            </w:tcBorders>
            <w:tcMar>
              <w:top w:type="dxa" w:w="20"/>
              <w:left w:type="dxa" w:w="0"/>
              <w:bottom w:type="dxa" w:w="40"/>
              <w:right w:type="dxa" w:w="90"/>
            </w:tcMar>
            <w:vAlign w:val="top"/>
          </w:tcPr>
          <w:p>
            <w:pPr>
              <w:keepNext/>
              <w:keepLines/>
              <w:spacing w:after="0" w:before="0" w:line="240"/>
            </w:pPr>
            <w:r>
              <w:rPr>
                <w:rFonts w:ascii="Cinzel" w:cs="Cinzel" w:eastAsia="Cinzel" w:hAnsi="Cinzel"/>
                <w:color w:val="8C2A1E"/>
                <w:sz w:val="14"/>
                <w:szCs w:val="14"/>
              </w:rPr>
              <w:t xml:space="preserve">STEGET</w:t>
            </w:r>
          </w:p>
        </w:tc>
        <w:tc>
          <w:tcPr>
            <w:tcW w:type="dxa" w:w="2910"/>
            <w:tcBorders>
              <w:top w:val="none" w:color="auto" w:sz="0"/>
              <w:left w:val="none" w:color="auto" w:sz="0"/>
              <w:bottom w:val="single" w:color="B9A894" w:sz="4"/>
              <w:right w:val="none" w:color="auto" w:sz="0"/>
            </w:tcBorders>
            <w:tcMar>
              <w:top w:type="dxa" w:w="20"/>
              <w:left w:type="dxa" w:w="90"/>
              <w:bottom w:type="dxa" w:w="40"/>
              <w:right w:type="dxa" w:w="90"/>
            </w:tcMar>
            <w:vAlign w:val="top"/>
          </w:tcPr>
          <w:p>
            <w:pPr>
              <w:keepNext/>
              <w:keepLines/>
              <w:spacing w:after="0" w:before="0" w:line="240"/>
            </w:pPr>
            <w:r>
              <w:rPr>
                <w:rFonts w:ascii="Cinzel" w:cs="Cinzel" w:eastAsia="Cinzel" w:hAnsi="Cinzel"/>
                <w:color w:val="8C2A1E"/>
                <w:sz w:val="14"/>
                <w:szCs w:val="14"/>
              </w:rPr>
              <w:t xml:space="preserve">DU GÖR</w:t>
            </w:r>
          </w:p>
        </w:tc>
        <w:tc>
          <w:tcPr>
            <w:tcW w:type="dxa" w:w="2910"/>
            <w:tcBorders>
              <w:top w:val="none" w:color="auto" w:sz="0"/>
              <w:left w:val="none" w:color="auto" w:sz="0"/>
              <w:bottom w:val="single" w:color="B9A894" w:sz="4"/>
              <w:right w:val="none" w:color="auto" w:sz="0"/>
            </w:tcBorders>
            <w:tcMar>
              <w:top w:type="dxa" w:w="20"/>
              <w:left w:type="dxa" w:w="90"/>
              <w:bottom w:type="dxa" w:w="40"/>
              <w:right w:type="dxa" w:w="90"/>
            </w:tcMar>
            <w:vAlign w:val="top"/>
          </w:tcPr>
          <w:p>
            <w:pPr>
              <w:keepNext/>
              <w:keepLines/>
              <w:spacing w:after="0" w:before="0" w:line="240"/>
            </w:pPr>
            <w:r>
              <w:rPr>
                <w:rFonts w:ascii="Cinzel" w:cs="Cinzel" w:eastAsia="Cinzel" w:hAnsi="Cinzel"/>
                <w:color w:val="8C2A1E"/>
                <w:sz w:val="14"/>
                <w:szCs w:val="14"/>
              </w:rPr>
              <w:t xml:space="preserve">DU SÄGER</w:t>
            </w:r>
          </w:p>
        </w:tc>
        <w:tc>
          <w:tcPr>
            <w:tcW w:type="dxa" w:w="2912"/>
            <w:tcBorders>
              <w:top w:val="none" w:color="auto" w:sz="0"/>
              <w:left w:val="none" w:color="auto" w:sz="0"/>
              <w:bottom w:val="single" w:color="B9A894" w:sz="4"/>
              <w:right w:val="none" w:color="auto" w:sz="0"/>
            </w:tcBorders>
            <w:tcMar>
              <w:top w:type="dxa" w:w="20"/>
              <w:left w:type="dxa" w:w="90"/>
              <w:bottom w:type="dxa" w:w="40"/>
              <w:right w:type="dxa" w:w="90"/>
            </w:tcMar>
            <w:vAlign w:val="top"/>
          </w:tcPr>
          <w:p>
            <w:pPr>
              <w:keepNext/>
              <w:keepLines/>
              <w:spacing w:after="0" w:before="0" w:line="240"/>
            </w:pPr>
            <w:r>
              <w:rPr>
                <w:rFonts w:ascii="Cinzel" w:cs="Cinzel" w:eastAsia="Cinzel" w:hAnsi="Cinzel"/>
                <w:color w:val="8C2A1E"/>
                <w:sz w:val="14"/>
                <w:szCs w:val="14"/>
              </w:rPr>
              <w:t xml:space="preserve">ELEVERNA</w:t>
            </w:r>
          </w:p>
        </w:tc>
      </w:tr>
      <w:tr>
        <w:trPr>
          <w:cantSplit/>
        </w:trPr>
        <w:tc>
          <w:tcPr>
            <w:tcW w:type="dxa" w:w="1474"/>
            <w:tcBorders>
              <w:top w:val="none" w:color="auto" w:sz="0"/>
              <w:left w:val="none" w:color="auto" w:sz="0"/>
              <w:bottom w:val="none" w:color="auto" w:sz="0"/>
              <w:right w:val="none" w:color="auto" w:sz="0"/>
            </w:tcBorders>
            <w:tcMar>
              <w:top w:type="dxa" w:w="55"/>
              <w:left w:type="dxa" w:w="0"/>
              <w:bottom w:type="dxa" w:w="55"/>
              <w:right w:type="dxa" w:w="90"/>
            </w:tcMar>
            <w:vAlign w:val="top"/>
          </w:tcPr>
          <w:p>
            <w:pPr>
              <w:keepNext/>
              <w:spacing w:after="0" w:before="0" w:line="228"/>
            </w:pPr>
            <w:r>
              <w:rPr>
                <w:rFonts w:ascii="Cinzel" w:cs="Cinzel" w:eastAsia="Cinzel" w:hAnsi="Cinzel"/>
                <w:color w:val="FFFFFF"/>
                <w:sz w:val="17"/>
                <w:szCs w:val="17"/>
                <w:shd w:fill="8C2A1E" w:color="auto" w:val="clear"/>
              </w:rPr>
              <w:t xml:space="preserve"> 1 </w:t>
            </w:r>
            <w:r>
              <w:rPr>
                <w:rFonts w:ascii="Arial" w:cs="Arial" w:eastAsia="Arial" w:hAnsi="Arial"/>
                <w:sz w:val="18"/>
                <w:szCs w:val="18"/>
              </w:rPr>
              <w:t xml:space="preserve">  </w:t>
            </w:r>
            <w:r>
              <w:rPr>
                <w:rFonts w:ascii="Arial" w:cs="Arial" w:eastAsia="Arial" w:hAnsi="Arial"/>
                <w:b/>
                <w:bCs/>
                <w:color w:val="3A2D24"/>
                <w:sz w:val="18"/>
                <w:szCs w:val="18"/>
              </w:rPr>
              <w:t xml:space="preserve">Starta</w:t>
            </w:r>
          </w:p>
          <w:p>
            <w:pPr>
              <w:keepLines/>
              <w:spacing w:after="0" w:before="0" w:line="228"/>
            </w:pPr>
            <w:r>
              <w:rPr>
                <w:rFonts w:ascii="Arial" w:cs="Arial" w:eastAsia="Arial" w:hAnsi="Arial"/>
                <w:color w:val="3A2D24"/>
                <w:sz w:val="17"/>
                <w:szCs w:val="17"/>
              </w:rPr>
              <w:t xml:space="preserve">0–5 min · i par</w:t>
            </w:r>
          </w:p>
        </w:tc>
        <w:tc>
          <w:tcPr>
            <w:tcW w:type="dxa" w:w="2910"/>
            <w:tcBorders>
              <w:top w:val="none" w:color="auto" w:sz="0"/>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Säg titeln och fråga om något eleverna behöver veta, som frågan Före läsningen. Förklara ett ord, men inget som ger svaret.</w:t>
            </w:r>
          </w:p>
        </w:tc>
        <w:tc>
          <w:tcPr>
            <w:tcW w:type="dxa" w:w="2910"/>
            <w:tcBorders>
              <w:top w:val="none" w:color="auto" w:sz="0"/>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i/>
                <w:iCs/>
                <w:color w:val="2B2622"/>
                <w:sz w:val="18"/>
                <w:szCs w:val="18"/>
              </w:rPr>
              <w:t xml:space="preserve">”Vad vet ni om sådant? Säg det till din kamrat.”</w:t>
            </w:r>
          </w:p>
        </w:tc>
        <w:tc>
          <w:tcPr>
            <w:tcW w:type="dxa" w:w="2912"/>
            <w:tcBorders>
              <w:top w:val="none" w:color="auto" w:sz="0"/>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Säger sin tanke till kamraten.</w:t>
            </w:r>
          </w:p>
        </w:tc>
      </w:tr>
      <w:tr>
        <w:trPr>
          <w:cantSplit/>
        </w:trPr>
        <w:tc>
          <w:tcPr>
            <w:tcW w:type="dxa" w:w="1474"/>
            <w:tcBorders>
              <w:top w:val="single" w:color="B9A894" w:sz="4"/>
              <w:left w:val="none" w:color="auto" w:sz="0"/>
              <w:bottom w:val="none" w:color="auto" w:sz="0"/>
              <w:right w:val="none" w:color="auto" w:sz="0"/>
            </w:tcBorders>
            <w:tcMar>
              <w:top w:type="dxa" w:w="55"/>
              <w:left w:type="dxa" w:w="0"/>
              <w:bottom w:type="dxa" w:w="55"/>
              <w:right w:type="dxa" w:w="90"/>
            </w:tcMar>
            <w:vAlign w:val="top"/>
          </w:tcPr>
          <w:p>
            <w:pPr>
              <w:keepNext/>
              <w:spacing w:after="0" w:before="0" w:line="228"/>
            </w:pPr>
            <w:r>
              <w:rPr>
                <w:rFonts w:ascii="Cinzel" w:cs="Cinzel" w:eastAsia="Cinzel" w:hAnsi="Cinzel"/>
                <w:color w:val="FFFFFF"/>
                <w:sz w:val="17"/>
                <w:szCs w:val="17"/>
                <w:shd w:fill="8C2A1E" w:color="auto" w:val="clear"/>
              </w:rPr>
              <w:t xml:space="preserve"> 2 </w:t>
            </w:r>
            <w:r>
              <w:rPr>
                <w:rFonts w:ascii="Arial" w:cs="Arial" w:eastAsia="Arial" w:hAnsi="Arial"/>
                <w:sz w:val="18"/>
                <w:szCs w:val="18"/>
              </w:rPr>
              <w:t xml:space="preserve">  </w:t>
            </w:r>
            <w:r>
              <w:rPr>
                <w:rFonts w:ascii="Arial" w:cs="Arial" w:eastAsia="Arial" w:hAnsi="Arial"/>
                <w:b/>
                <w:bCs/>
                <w:color w:val="3A2D24"/>
                <w:sz w:val="18"/>
                <w:szCs w:val="18"/>
              </w:rPr>
              <w:t xml:space="preserve">Läs</w:t>
            </w:r>
          </w:p>
          <w:p>
            <w:pPr>
              <w:keepLines/>
              <w:spacing w:after="0" w:before="0" w:line="228"/>
            </w:pPr>
            <w:r>
              <w:rPr>
                <w:rFonts w:ascii="Arial" w:cs="Arial" w:eastAsia="Arial" w:hAnsi="Arial"/>
                <w:color w:val="3A2D24"/>
                <w:sz w:val="17"/>
                <w:szCs w:val="17"/>
              </w:rPr>
              <w:t xml:space="preserve">5–12 min · du läser</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Läs högt och stanna en gång. Tänk högt, låt paren prata och läs sedan klart.</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i/>
                <w:iCs/>
                <w:color w:val="2B2622"/>
                <w:sz w:val="18"/>
                <w:szCs w:val="18"/>
              </w:rPr>
              <w:t xml:space="preserve">”Tänk själv en stund.”</w:t>
            </w:r>
          </w:p>
          <w:p>
            <w:pPr>
              <w:keepLines/>
              <w:spacing w:after="0" w:before="0" w:line="228"/>
            </w:pPr>
            <w:r>
              <w:rPr>
                <w:rFonts w:ascii="Arial" w:cs="Arial" w:eastAsia="Arial" w:hAnsi="Arial"/>
                <w:i/>
                <w:iCs/>
                <w:color w:val="2B2622"/>
                <w:sz w:val="18"/>
                <w:szCs w:val="18"/>
              </w:rPr>
              <w:t xml:space="preserve">”Vem tänker annorlunda? Säg det till din kamrat.”</w:t>
            </w:r>
          </w:p>
        </w:tc>
        <w:tc>
          <w:tcPr>
            <w:tcW w:type="dxa" w:w="2912"/>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Följer med, sätter ett frågetecken vid stoppet och stryker under ledtrådarna med dig.</w:t>
            </w:r>
          </w:p>
        </w:tc>
      </w:tr>
      <w:tr>
        <w:trPr>
          <w:cantSplit/>
        </w:trPr>
        <w:tc>
          <w:tcPr>
            <w:tcW w:type="dxa" w:w="1474"/>
            <w:tcBorders>
              <w:top w:val="single" w:color="B9A894" w:sz="4"/>
              <w:left w:val="none" w:color="auto" w:sz="0"/>
              <w:bottom w:val="none" w:color="auto" w:sz="0"/>
              <w:right w:val="none" w:color="auto" w:sz="0"/>
            </w:tcBorders>
            <w:tcMar>
              <w:top w:type="dxa" w:w="55"/>
              <w:left w:type="dxa" w:w="0"/>
              <w:bottom w:type="dxa" w:w="55"/>
              <w:right w:type="dxa" w:w="90"/>
            </w:tcMar>
            <w:vAlign w:val="top"/>
          </w:tcPr>
          <w:p>
            <w:pPr>
              <w:keepNext/>
              <w:spacing w:after="0" w:before="0" w:line="228"/>
            </w:pPr>
            <w:r>
              <w:rPr>
                <w:rFonts w:ascii="Cinzel" w:cs="Cinzel" w:eastAsia="Cinzel" w:hAnsi="Cinzel"/>
                <w:color w:val="FFFFFF"/>
                <w:sz w:val="17"/>
                <w:szCs w:val="17"/>
                <w:shd w:fill="8C2A1E" w:color="auto" w:val="clear"/>
              </w:rPr>
              <w:t xml:space="preserve"> 3 </w:t>
            </w:r>
            <w:r>
              <w:rPr>
                <w:rFonts w:ascii="Arial" w:cs="Arial" w:eastAsia="Arial" w:hAnsi="Arial"/>
                <w:sz w:val="18"/>
                <w:szCs w:val="18"/>
              </w:rPr>
              <w:t xml:space="preserve">  </w:t>
            </w:r>
            <w:r>
              <w:rPr>
                <w:rFonts w:ascii="Arial" w:cs="Arial" w:eastAsia="Arial" w:hAnsi="Arial"/>
                <w:b/>
                <w:bCs/>
                <w:color w:val="3A2D24"/>
                <w:sz w:val="18"/>
                <w:szCs w:val="18"/>
              </w:rPr>
              <w:t xml:space="preserve">Paren</w:t>
            </w:r>
          </w:p>
          <w:p>
            <w:pPr>
              <w:keepLines/>
              <w:spacing w:after="0" w:before="0" w:line="228"/>
            </w:pPr>
            <w:r>
              <w:rPr>
                <w:rFonts w:ascii="Arial" w:cs="Arial" w:eastAsia="Arial" w:hAnsi="Arial"/>
                <w:color w:val="3A2D24"/>
                <w:sz w:val="17"/>
                <w:szCs w:val="17"/>
              </w:rPr>
              <w:t xml:space="preserve">12–22 min · i par</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Säg vilka frågor paren tar. Gå runt och lyssna, och säg inget om vad som är rätt.</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i/>
                <w:iCs/>
                <w:color w:val="2B2622"/>
                <w:sz w:val="18"/>
                <w:szCs w:val="18"/>
              </w:rPr>
              <w:t xml:space="preserve">”Står svaret i texten, eller listar vi ut det?”</w:t>
            </w:r>
          </w:p>
          <w:p>
            <w:pPr>
              <w:keepLines/>
              <w:spacing w:after="0" w:before="0" w:line="228"/>
            </w:pPr>
            <w:r>
              <w:rPr>
                <w:rFonts w:ascii="Arial" w:cs="Arial" w:eastAsia="Arial" w:hAnsi="Arial"/>
                <w:i/>
                <w:iCs/>
                <w:color w:val="2B2622"/>
                <w:sz w:val="18"/>
                <w:szCs w:val="18"/>
              </w:rPr>
              <w:t xml:space="preserve">”Visa var det står.”</w:t>
            </w:r>
          </w:p>
        </w:tc>
        <w:tc>
          <w:tcPr>
            <w:tcW w:type="dxa" w:w="2912"/>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Tar fråga 1 snabbt och sedan frågorna i mitten. De går fort igenom frågan du tänkte högt om.</w:t>
            </w:r>
          </w:p>
        </w:tc>
      </w:tr>
      <w:tr>
        <w:trPr>
          <w:cantSplit/>
        </w:trPr>
        <w:tc>
          <w:tcPr>
            <w:tcW w:type="dxa" w:w="1474"/>
            <w:tcBorders>
              <w:top w:val="single" w:color="B9A894" w:sz="4"/>
              <w:left w:val="none" w:color="auto" w:sz="0"/>
              <w:bottom w:val="none" w:color="auto" w:sz="0"/>
              <w:right w:val="none" w:color="auto" w:sz="0"/>
            </w:tcBorders>
            <w:tcMar>
              <w:top w:type="dxa" w:w="55"/>
              <w:left w:type="dxa" w:w="0"/>
              <w:bottom w:type="dxa" w:w="55"/>
              <w:right w:type="dxa" w:w="90"/>
            </w:tcMar>
            <w:vAlign w:val="top"/>
          </w:tcPr>
          <w:p>
            <w:pPr>
              <w:keepNext/>
              <w:spacing w:after="0" w:before="0" w:line="228"/>
            </w:pPr>
            <w:r>
              <w:rPr>
                <w:rFonts w:ascii="Cinzel" w:cs="Cinzel" w:eastAsia="Cinzel" w:hAnsi="Cinzel"/>
                <w:color w:val="FFFFFF"/>
                <w:sz w:val="17"/>
                <w:szCs w:val="17"/>
                <w:shd w:fill="8C2A1E" w:color="auto" w:val="clear"/>
              </w:rPr>
              <w:t xml:space="preserve"> 4 </w:t>
            </w:r>
            <w:r>
              <w:rPr>
                <w:rFonts w:ascii="Arial" w:cs="Arial" w:eastAsia="Arial" w:hAnsi="Arial"/>
                <w:sz w:val="18"/>
                <w:szCs w:val="18"/>
              </w:rPr>
              <w:t xml:space="preserve">  </w:t>
            </w:r>
            <w:r>
              <w:rPr>
                <w:rFonts w:ascii="Arial" w:cs="Arial" w:eastAsia="Arial" w:hAnsi="Arial"/>
                <w:b/>
                <w:bCs/>
                <w:color w:val="3A2D24"/>
                <w:sz w:val="18"/>
                <w:szCs w:val="18"/>
              </w:rPr>
              <w:t xml:space="preserve">Klassen</w:t>
            </w:r>
          </w:p>
          <w:p>
            <w:pPr>
              <w:keepLines/>
              <w:spacing w:after="0" w:before="0" w:line="228"/>
            </w:pPr>
            <w:r>
              <w:rPr>
                <w:rFonts w:ascii="Arial" w:cs="Arial" w:eastAsia="Arial" w:hAnsi="Arial"/>
                <w:color w:val="3A2D24"/>
                <w:sz w:val="17"/>
                <w:szCs w:val="17"/>
              </w:rPr>
              <w:t xml:space="preserve">22–35 min · alla</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Ta två frågor i mitten ordentligt, och låt två svar stå när texten stöder båda. Sist tar paren och sedan klassen den sista frågan.</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i/>
                <w:iCs/>
                <w:color w:val="2B2622"/>
                <w:sz w:val="18"/>
                <w:szCs w:val="18"/>
              </w:rPr>
              <w:t xml:space="preserve">”Vad sa din kamrat?”</w:t>
            </w:r>
          </w:p>
          <w:p>
            <w:pPr>
              <w:keepLines/>
              <w:spacing w:after="0" w:before="0" w:line="228"/>
            </w:pPr>
            <w:r>
              <w:rPr>
                <w:rFonts w:ascii="Arial" w:cs="Arial" w:eastAsia="Arial" w:hAnsi="Arial"/>
                <w:i/>
                <w:iCs/>
                <w:color w:val="2B2622"/>
                <w:sz w:val="18"/>
                <w:szCs w:val="18"/>
              </w:rPr>
              <w:t xml:space="preserve">”Stämmer det med resten?”</w:t>
            </w:r>
          </w:p>
          <w:p>
            <w:pPr>
              <w:keepLines/>
              <w:spacing w:after="0" w:before="0" w:line="228"/>
            </w:pPr>
            <w:r>
              <w:rPr>
                <w:rFonts w:ascii="Arial" w:cs="Arial" w:eastAsia="Arial" w:hAnsi="Arial"/>
                <w:i/>
                <w:iCs/>
                <w:color w:val="2B2622"/>
                <w:sz w:val="18"/>
                <w:szCs w:val="18"/>
              </w:rPr>
              <w:t xml:space="preserve">”Vad undrar ni nu?”</w:t>
            </w:r>
          </w:p>
        </w:tc>
        <w:tc>
          <w:tcPr>
            <w:tcW w:type="dxa" w:w="2912"/>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Svarar, lyssnar och letar upp ledtråden i sin text.</w:t>
            </w:r>
          </w:p>
        </w:tc>
      </w:tr>
      <w:tr>
        <w:trPr>
          <w:cantSplit/>
        </w:trPr>
        <w:tc>
          <w:tcPr>
            <w:tcW w:type="dxa" w:w="1474"/>
            <w:tcBorders>
              <w:top w:val="single" w:color="B9A894" w:sz="4"/>
              <w:left w:val="none" w:color="auto" w:sz="0"/>
              <w:bottom w:val="none" w:color="auto" w:sz="0"/>
              <w:right w:val="none" w:color="auto" w:sz="0"/>
            </w:tcBorders>
            <w:tcMar>
              <w:top w:type="dxa" w:w="55"/>
              <w:left w:type="dxa" w:w="0"/>
              <w:bottom w:type="dxa" w:w="55"/>
              <w:right w:type="dxa" w:w="90"/>
            </w:tcMar>
            <w:vAlign w:val="top"/>
          </w:tcPr>
          <w:p>
            <w:pPr>
              <w:keepNext/>
              <w:spacing w:after="0" w:before="0" w:line="228"/>
            </w:pPr>
            <w:r>
              <w:rPr>
                <w:rFonts w:ascii="Cinzel" w:cs="Cinzel" w:eastAsia="Cinzel" w:hAnsi="Cinzel"/>
                <w:color w:val="FFFFFF"/>
                <w:sz w:val="17"/>
                <w:szCs w:val="17"/>
                <w:shd w:fill="8C2A1E" w:color="auto" w:val="clear"/>
              </w:rPr>
              <w:t xml:space="preserve"> 5 </w:t>
            </w:r>
            <w:r>
              <w:rPr>
                <w:rFonts w:ascii="Arial" w:cs="Arial" w:eastAsia="Arial" w:hAnsi="Arial"/>
                <w:sz w:val="18"/>
                <w:szCs w:val="18"/>
              </w:rPr>
              <w:t xml:space="preserve">  </w:t>
            </w:r>
            <w:r>
              <w:rPr>
                <w:rFonts w:ascii="Arial" w:cs="Arial" w:eastAsia="Arial" w:hAnsi="Arial"/>
                <w:b/>
                <w:bCs/>
                <w:color w:val="3A2D24"/>
                <w:sz w:val="18"/>
                <w:szCs w:val="18"/>
              </w:rPr>
              <w:t xml:space="preserve">Avsluta</w:t>
            </w:r>
          </w:p>
          <w:p>
            <w:pPr>
              <w:keepLines/>
              <w:spacing w:after="0" w:before="0" w:line="228"/>
            </w:pPr>
            <w:r>
              <w:rPr>
                <w:rFonts w:ascii="Arial" w:cs="Arial" w:eastAsia="Arial" w:hAnsi="Arial"/>
                <w:color w:val="3A2D24"/>
                <w:sz w:val="17"/>
                <w:szCs w:val="17"/>
              </w:rPr>
              <w:t xml:space="preserve">35–40 min · i par</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Lyssna på några par, och säg vad du hörde som hjälpte samtalet.</w:t>
            </w:r>
          </w:p>
        </w:tc>
        <w:tc>
          <w:tcPr>
            <w:tcW w:type="dxa" w:w="2910"/>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i/>
                <w:iCs/>
                <w:color w:val="2B2622"/>
                <w:sz w:val="18"/>
                <w:szCs w:val="18"/>
              </w:rPr>
              <w:t xml:space="preserve">”Vad kom du fram till, och vilken ledtråd hjälpte?”</w:t>
            </w:r>
          </w:p>
        </w:tc>
        <w:tc>
          <w:tcPr>
            <w:tcW w:type="dxa" w:w="2912"/>
            <w:tcBorders>
              <w:top w:val="single" w:color="B9A894" w:sz="4"/>
              <w:left w:val="none" w:color="auto" w:sz="0"/>
              <w:bottom w:val="none" w:color="auto" w:sz="0"/>
              <w:right w:val="none" w:color="auto" w:sz="0"/>
            </w:tcBorders>
            <w:tcMar>
              <w:top w:type="dxa" w:w="55"/>
              <w:left w:type="dxa" w:w="90"/>
              <w:bottom w:type="dxa" w:w="55"/>
              <w:right w:type="dxa" w:w="90"/>
            </w:tcMar>
            <w:vAlign w:val="top"/>
          </w:tcPr>
          <w:p>
            <w:pPr>
              <w:keepLines/>
              <w:spacing w:after="0" w:before="0" w:line="228"/>
            </w:pPr>
            <w:r>
              <w:rPr>
                <w:rFonts w:ascii="Arial" w:cs="Arial" w:eastAsia="Arial" w:hAnsi="Arial"/>
                <w:color w:val="2B2622"/>
                <w:sz w:val="18"/>
                <w:szCs w:val="18"/>
              </w:rPr>
              <w:t xml:space="preserve">Säger det till kamraten, och två säger det till klassen.</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När samtalet stannar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7906"/>
      </w:tblGrid>
      <w:tr>
        <w:trPr>
          <w:cantSplit/>
        </w:trPr>
        <w:tc>
          <w:tcPr>
            <w:tcW w:type="dxa" w:w="2300"/>
            <w:tcBorders>
              <w:top w:val="none" w:color="auto" w:sz="0"/>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Det blir tyst</w:t>
            </w:r>
          </w:p>
        </w:tc>
        <w:tc>
          <w:tcPr>
            <w:tcW w:type="dxa" w:w="7906"/>
            <w:tcBorders>
              <w:top w:val="none" w:color="auto" w:sz="0"/>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Vänta. Tystnad betyder ofta att eleven tänker. Låt eleven säga sin tanke till kamraten först.</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En tanke utan ledtråd</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”Var i texten ser du det?”</w:t>
            </w:r>
            <w:r>
              <w:rPr>
                <w:rFonts w:ascii="Arial" w:cs="Arial" w:eastAsia="Arial" w:hAnsi="Arial"/>
                <w:color w:val="2B2622"/>
                <w:sz w:val="18"/>
                <w:szCs w:val="18"/>
              </w:rPr>
              <w:t xml:space="preserve"> Peka sedan på en ledtråd och fråga vad den kan betyda.</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i/>
                <w:iCs/>
                <w:color w:val="3A2D24"/>
                <w:sz w:val="18"/>
                <w:szCs w:val="18"/>
              </w:rPr>
              <w:t xml:space="preserve">”Det står inte”</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”Vad vet du sedan innan?”</w:t>
            </w:r>
            <w:r>
              <w:rPr>
                <w:rFonts w:ascii="Arial" w:cs="Arial" w:eastAsia="Arial" w:hAnsi="Arial"/>
                <w:color w:val="2B2622"/>
                <w:sz w:val="18"/>
                <w:szCs w:val="18"/>
              </w:rPr>
              <w:t xml:space="preserve"> Läs meningen före och efter igen, och fråga vad eleven ser framför sig.</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En tanke håller inte</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Pröva den mot texten: </w:t>
            </w:r>
            <w:r>
              <w:rPr>
                <w:rFonts w:ascii="Arial" w:cs="Arial" w:eastAsia="Arial" w:hAnsi="Arial"/>
                <w:i/>
                <w:iCs/>
                <w:color w:val="2B2622"/>
                <w:sz w:val="18"/>
                <w:szCs w:val="18"/>
              </w:rPr>
              <w:t xml:space="preserve">”Stämmer det med resten?”</w:t>
            </w:r>
            <w:r>
              <w:rPr>
                <w:rFonts w:ascii="Arial" w:cs="Arial" w:eastAsia="Arial" w:hAnsi="Arial"/>
                <w:color w:val="2B2622"/>
                <w:sz w:val="18"/>
                <w:szCs w:val="18"/>
              </w:rPr>
              <w:t xml:space="preserve"> En tanke håller när den har en ledtråd och inget i texten säger emot den. Eleven får ändra sig.</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i/>
                <w:iCs/>
                <w:color w:val="3A2D24"/>
                <w:sz w:val="18"/>
                <w:szCs w:val="18"/>
              </w:rPr>
              <w:t xml:space="preserve">”Är det rätt?”</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”Jag säger sist vad jag tror. Först vill jag höra er.”</w:t>
            </w:r>
            <w:r>
              <w:rPr>
                <w:rFonts w:ascii="Arial" w:cs="Arial" w:eastAsia="Arial" w:hAnsi="Arial"/>
                <w:color w:val="2B2622"/>
                <w:sz w:val="18"/>
                <w:szCs w:val="18"/>
              </w:rPr>
              <w:t xml:space="preserve"> Säg sedan din tanke och din ledtråd.</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Samma elever talar</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Fråga ett par i stället för den som räcker upp handen, och be en tyst elev säga vad kamraten sa.</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Ett par är klart</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Paret letar efter en ledtråd som ingen har nämnt, eller skriver en egen fråga till texten.</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val="false"/>
              <w:spacing w:after="0" w:before="0" w:line="228"/>
            </w:pPr>
            <w:r>
              <w:rPr>
                <w:rFonts w:ascii="Arial" w:cs="Arial" w:eastAsia="Arial" w:hAnsi="Arial"/>
                <w:b/>
                <w:bCs/>
                <w:color w:val="3A2D24"/>
                <w:sz w:val="18"/>
                <w:szCs w:val="18"/>
              </w:rPr>
              <w:t xml:space="preserve">Paret har ett annat språk</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Paret får prata på sitt språk och säga tanken på svenska. Det räcker att eleven pekar på ledtråden.</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p>
      <w:pPr>
        <w:keepNext/>
        <w:keepLines/>
        <w:pBdr>
          <w:bottom w:val="single" w:color="B9A894" w:sz="4" w:space="2"/>
        </w:pBdr>
        <w:spacing w:after="70" w:before="0" w:line="240"/>
        <w:outlineLvl w:val="2"/>
      </w:pPr>
      <w:r>
        <w:rPr>
          <w:rFonts w:ascii="Cinzel" w:cs="Cinzel" w:eastAsia="Cinzel" w:hAnsi="Cinzel"/>
          <w:color w:val="3A2D24"/>
          <w:sz w:val="23"/>
          <w:szCs w:val="23"/>
        </w:rPr>
        <w:t xml:space="preserve">Före lektionen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7906"/>
      </w:tblGrid>
      <w:tr>
        <w:trPr>
          <w:cantSplit/>
        </w:trPr>
        <w:tc>
          <w:tcPr>
            <w:tcW w:type="dxa" w:w="2300"/>
            <w:tcBorders>
              <w:top w:val="none" w:color="auto" w:sz="0"/>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Texten</w:t>
            </w:r>
          </w:p>
        </w:tc>
        <w:tc>
          <w:tcPr>
            <w:tcW w:type="dxa" w:w="7906"/>
            <w:tcBorders>
              <w:top w:val="none" w:color="auto" w:sz="0"/>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Välj en text på sidan </w:t>
            </w:r>
            <w:hyperlink w:history="1" r:id="rIdm2nlwyaw58zljzpld1kwn">
              <w:r>
                <w:rPr>
                  <w:rFonts w:ascii="Arial" w:cs="Arial" w:eastAsia="Arial" w:hAnsi="Arial"/>
                  <w:color w:val="1D4F91"/>
                  <w:sz w:val="18"/>
                  <w:szCs w:val="18"/>
                  <w:u w:val="single" w:color="1D4F91"/>
                </w:rPr>
                <w:t xml:space="preserve">Ta fram en lästext</w:t>
              </w:r>
            </w:hyperlink>
            <w:r>
              <w:rPr>
                <w:rFonts w:ascii="Arial" w:cs="Arial" w:eastAsia="Arial" w:hAnsi="Arial"/>
                <w:color w:val="2B2622"/>
                <w:sz w:val="18"/>
                <w:szCs w:val="18"/>
              </w:rPr>
              <w:t xml:space="preserve">, och skriv ut en till varje elev. Läs den, och svara själv på frågorna med en ledtråd till varje. Eleverna svarar i samtalet och stryker under ledtrådarna.</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Stoppet</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Lärarens sida säger var du stannar och hur du tänker högt. Den har också frågan Före läsningen, svaren och två öppna frågor till klassen som du inte har svaret på. Utan sidan väljer du själv ett stopp, där något saknas eller inte passar, och tänker högt om en av frågorna i mitten.</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Paren</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Sätt inte ihop två som pratar mycket. Ge den tysta en tålmodig kamrat, och den som lär sig svenska gärna en med samma modersmål. Bestäm A och B, byt par varje vecka, och gör en trio om en blir över.</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val="false"/>
              <w:spacing w:after="0" w:before="0" w:line="228"/>
            </w:pPr>
            <w:r>
              <w:rPr>
                <w:rFonts w:ascii="Arial" w:cs="Arial" w:eastAsia="Arial" w:hAnsi="Arial"/>
                <w:b/>
                <w:bCs/>
                <w:color w:val="3A2D24"/>
                <w:sz w:val="18"/>
                <w:szCs w:val="18"/>
              </w:rPr>
              <w:t xml:space="preserve">Tavlan</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Skriv av rutan på tavlan. Eleven gör klart meningen efter varje fras under Jag säger.</w:t>
            </w:r>
          </w:p>
        </w:tc>
      </w:tr>
    </w:tbl>
    <w:p>
      <w:pPr>
        <w:spacing w:after="8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4B3A2F" w:sz="12"/>
              <w:left w:val="single" w:color="4B3A2F" w:sz="12"/>
              <w:bottom w:val="single" w:color="4B3A2F" w:sz="12"/>
              <w:right w:val="single" w:color="4B3A2F" w:sz="12"/>
            </w:tcBorders>
            <w:tcMar>
              <w:top w:type="dxa" w:w="80"/>
              <w:left w:type="dxa" w:w="30"/>
              <w:bottom w:type="dxa" w:w="8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3382"/>
              <w:gridCol w:w="3382"/>
              <w:gridCol w:w="3382"/>
            </w:tblGrid>
            <w:tr>
              <w:trPr>
                <w:cantSplit/>
              </w:trPr>
              <w:tc>
                <w:tcPr>
                  <w:tcW w:type="dxa" w:w="3382"/>
                  <w:tcBorders>
                    <w:top w:val="none" w:color="auto" w:sz="0"/>
                    <w:left w:val="none" w:color="auto" w:sz="0"/>
                    <w:bottom w:val="none" w:color="auto" w:sz="0"/>
                    <w:right w:val="none" w:color="auto" w:sz="0"/>
                  </w:tcBorders>
                  <w:tcMar>
                    <w:top w:type="dxa" w:w="40"/>
                    <w:left w:type="dxa" w:w="160"/>
                    <w:bottom w:type="dxa" w:w="40"/>
                    <w:right w:type="dxa" w:w="120"/>
                  </w:tcMar>
                  <w:vAlign w:val="top"/>
                </w:tcPr>
                <w:p>
                  <w:pPr>
                    <w:keepNext/>
                    <w:keepLines/>
                    <w:spacing w:after="40" w:before="0" w:line="240"/>
                  </w:pPr>
                  <w:r>
                    <w:rPr>
                      <w:rFonts w:ascii="Cinzel" w:cs="Cinzel" w:eastAsia="Cinzel" w:hAnsi="Cinzel"/>
                      <w:color w:val="8C2A1E"/>
                      <w:sz w:val="15"/>
                      <w:szCs w:val="15"/>
                    </w:rPr>
                    <w:t xml:space="preserve">JAG SÄGER</w:t>
                  </w:r>
                </w:p>
                <w:p>
                  <w:pPr>
                    <w:keepLines/>
                    <w:spacing w:after="20" w:before="0" w:line="250"/>
                  </w:pPr>
                  <w:r>
                    <w:rPr>
                      <w:rFonts w:ascii="Andika" w:cs="Andika" w:eastAsia="Andika" w:hAnsi="Andika"/>
                      <w:color w:val="2B2622"/>
                      <w:sz w:val="21"/>
                      <w:szCs w:val="21"/>
                    </w:rPr>
                    <w:t xml:space="preserve">Jag tror att</w:t>
                  </w:r>
                </w:p>
                <w:p>
                  <w:pPr>
                    <w:keepLines/>
                    <w:spacing w:after="20" w:before="0" w:line="250"/>
                  </w:pPr>
                  <w:r>
                    <w:rPr>
                      <w:rFonts w:ascii="Andika" w:cs="Andika" w:eastAsia="Andika" w:hAnsi="Andika"/>
                      <w:color w:val="2B2622"/>
                      <w:sz w:val="21"/>
                      <w:szCs w:val="21"/>
                    </w:rPr>
                    <w:t xml:space="preserve">för det står</w:t>
                  </w:r>
                </w:p>
                <w:p>
                  <w:pPr>
                    <w:keepLines/>
                    <w:spacing w:after="20" w:before="0" w:line="250"/>
                  </w:pPr>
                  <w:r>
                    <w:rPr>
                      <w:rFonts w:ascii="Andika" w:cs="Andika" w:eastAsia="Andika" w:hAnsi="Andika"/>
                      <w:color w:val="2B2622"/>
                      <w:sz w:val="21"/>
                      <w:szCs w:val="21"/>
                    </w:rPr>
                    <w:t xml:space="preserve">Jag har varit med om</w:t>
                  </w:r>
                </w:p>
                <w:p>
                  <w:pPr>
                    <w:keepLines/>
                    <w:spacing w:after="20" w:before="0" w:line="250"/>
                  </w:pPr>
                  <w:r>
                    <w:rPr>
                      <w:rFonts w:ascii="Andika" w:cs="Andika" w:eastAsia="Andika" w:hAnsi="Andika"/>
                      <w:color w:val="2B2622"/>
                      <w:sz w:val="21"/>
                      <w:szCs w:val="21"/>
                    </w:rPr>
                    <w:t xml:space="preserve">Jag håller med, och</w:t>
                  </w:r>
                </w:p>
                <w:p>
                  <w:pPr>
                    <w:keepLines/>
                    <w:spacing w:after="20" w:before="0" w:line="250"/>
                  </w:pPr>
                  <w:r>
                    <w:rPr>
                      <w:rFonts w:ascii="Andika" w:cs="Andika" w:eastAsia="Andika" w:hAnsi="Andika"/>
                      <w:color w:val="2B2622"/>
                      <w:sz w:val="21"/>
                      <w:szCs w:val="21"/>
                    </w:rPr>
                    <w:t xml:space="preserve">Jag tänker annorlunda</w:t>
                  </w:r>
                </w:p>
                <w:p>
                  <w:pPr>
                    <w:keepLines/>
                    <w:spacing w:after="20" w:before="0" w:line="250"/>
                  </w:pPr>
                  <w:r>
                    <w:rPr>
                      <w:rFonts w:ascii="Andika" w:cs="Andika" w:eastAsia="Andika" w:hAnsi="Andika"/>
                      <w:color w:val="2B2622"/>
                      <w:sz w:val="21"/>
                      <w:szCs w:val="21"/>
                    </w:rPr>
                    <w:t xml:space="preserve">Tänk om</w:t>
                  </w:r>
                </w:p>
              </w:tc>
              <w:tc>
                <w:tcPr>
                  <w:tcW w:type="dxa" w:w="3382"/>
                  <w:tcBorders>
                    <w:top w:val="none" w:color="auto" w:sz="0"/>
                    <w:left w:val="single" w:color="B9A894" w:sz="4"/>
                    <w:bottom w:val="none" w:color="auto" w:sz="0"/>
                    <w:right w:val="none" w:color="auto" w:sz="0"/>
                  </w:tcBorders>
                  <w:tcMar>
                    <w:top w:type="dxa" w:w="40"/>
                    <w:left w:type="dxa" w:w="160"/>
                    <w:bottom w:type="dxa" w:w="40"/>
                    <w:right w:type="dxa" w:w="120"/>
                  </w:tcMar>
                  <w:vAlign w:val="top"/>
                </w:tcPr>
                <w:p>
                  <w:pPr>
                    <w:keepNext/>
                    <w:keepLines/>
                    <w:spacing w:after="40" w:before="0" w:line="240"/>
                  </w:pPr>
                  <w:r>
                    <w:rPr>
                      <w:rFonts w:ascii="Cinzel" w:cs="Cinzel" w:eastAsia="Cinzel" w:hAnsi="Cinzel"/>
                      <w:color w:val="8C2A1E"/>
                      <w:sz w:val="15"/>
                      <w:szCs w:val="15"/>
                    </w:rPr>
                    <w:t xml:space="preserve">JAG FRÅGAR</w:t>
                  </w:r>
                </w:p>
                <w:p>
                  <w:pPr>
                    <w:keepLines/>
                    <w:spacing w:after="20" w:before="0" w:line="250"/>
                  </w:pPr>
                  <w:r>
                    <w:rPr>
                      <w:rFonts w:ascii="Andika" w:cs="Andika" w:eastAsia="Andika" w:hAnsi="Andika"/>
                      <w:color w:val="2B2622"/>
                      <w:sz w:val="21"/>
                      <w:szCs w:val="21"/>
                    </w:rPr>
                    <w:t xml:space="preserve">Vad tror du?</w:t>
                  </w:r>
                </w:p>
                <w:p>
                  <w:pPr>
                    <w:keepLines/>
                    <w:spacing w:after="20" w:before="0" w:line="250"/>
                  </w:pPr>
                  <w:r>
                    <w:rPr>
                      <w:rFonts w:ascii="Andika" w:cs="Andika" w:eastAsia="Andika" w:hAnsi="Andika"/>
                      <w:color w:val="2B2622"/>
                      <w:sz w:val="21"/>
                      <w:szCs w:val="21"/>
                    </w:rPr>
                    <w:t xml:space="preserve">Hur vet du det?</w:t>
                  </w:r>
                </w:p>
                <w:p>
                  <w:pPr>
                    <w:keepLines/>
                    <w:spacing w:after="20" w:before="0" w:line="250"/>
                  </w:pPr>
                  <w:r>
                    <w:rPr>
                      <w:rFonts w:ascii="Andika" w:cs="Andika" w:eastAsia="Andika" w:hAnsi="Andika"/>
                      <w:color w:val="2B2622"/>
                      <w:sz w:val="21"/>
                      <w:szCs w:val="21"/>
                    </w:rPr>
                    <w:t xml:space="preserve">Kan du säga mer?</w:t>
                  </w:r>
                </w:p>
                <w:p>
                  <w:pPr>
                    <w:keepLines/>
                    <w:spacing w:after="20" w:before="0" w:line="250"/>
                  </w:pPr>
                  <w:r>
                    <w:rPr>
                      <w:rFonts w:ascii="Andika" w:cs="Andika" w:eastAsia="Andika" w:hAnsi="Andika"/>
                      <w:color w:val="2B2622"/>
                      <w:sz w:val="21"/>
                      <w:szCs w:val="21"/>
                    </w:rPr>
                    <w:t xml:space="preserve">Vad vill du lägga till?</w:t>
                  </w:r>
                </w:p>
                <w:p>
                  <w:pPr>
                    <w:keepLines/>
                    <w:spacing w:after="20" w:before="0" w:line="250"/>
                  </w:pPr>
                  <w:r>
                    <w:rPr>
                      <w:rFonts w:ascii="Andika" w:cs="Andika" w:eastAsia="Andika" w:hAnsi="Andika"/>
                      <w:color w:val="2B2622"/>
                      <w:sz w:val="21"/>
                      <w:szCs w:val="21"/>
                    </w:rPr>
                    <w:t xml:space="preserve">Kan det vara något annat?</w:t>
                  </w:r>
                </w:p>
                <w:p>
                  <w:pPr>
                    <w:keepLines/>
                    <w:spacing w:after="20" w:before="0" w:line="250"/>
                  </w:pPr>
                  <w:r>
                    <w:rPr>
                      <w:rFonts w:ascii="Andika" w:cs="Andika" w:eastAsia="Andika" w:hAnsi="Andika"/>
                      <w:color w:val="2B2622"/>
                      <w:sz w:val="21"/>
                      <w:szCs w:val="21"/>
                    </w:rPr>
                    <w:t xml:space="preserve">Stämmer det med texten?</w:t>
                  </w:r>
                </w:p>
              </w:tc>
              <w:tc>
                <w:tcPr>
                  <w:tcW w:type="dxa" w:w="3382"/>
                  <w:tcBorders>
                    <w:top w:val="none" w:color="auto" w:sz="0"/>
                    <w:left w:val="single" w:color="B9A894" w:sz="4"/>
                    <w:bottom w:val="none" w:color="auto" w:sz="0"/>
                    <w:right w:val="none" w:color="auto" w:sz="0"/>
                  </w:tcBorders>
                  <w:tcMar>
                    <w:top w:type="dxa" w:w="40"/>
                    <w:left w:type="dxa" w:w="160"/>
                    <w:bottom w:type="dxa" w:w="40"/>
                    <w:right w:type="dxa" w:w="120"/>
                  </w:tcMar>
                  <w:vAlign w:val="top"/>
                </w:tcPr>
                <w:p>
                  <w:pPr>
                    <w:keepNext/>
                    <w:keepLines/>
                    <w:spacing w:after="40" w:before="0" w:line="240"/>
                  </w:pPr>
                  <w:r>
                    <w:rPr>
                      <w:rFonts w:ascii="Cinzel" w:cs="Cinzel" w:eastAsia="Cinzel" w:hAnsi="Cinzel"/>
                      <w:color w:val="8C2A1E"/>
                      <w:sz w:val="15"/>
                      <w:szCs w:val="15"/>
                    </w:rPr>
                    <w:t xml:space="preserve">SAMTALSREGLERNA</w:t>
                  </w:r>
                </w:p>
                <w:p>
                  <w:pPr>
                    <w:keepLines/>
                    <w:spacing w:after="20" w:before="0" w:line="250"/>
                  </w:pPr>
                  <w:r>
                    <w:rPr>
                      <w:rFonts w:ascii="Andika" w:cs="Andika" w:eastAsia="Andika" w:hAnsi="Andika"/>
                      <w:color w:val="2B2622"/>
                      <w:sz w:val="21"/>
                      <w:szCs w:val="21"/>
                    </w:rPr>
                    <w:t xml:space="preserve">Vi säger vad vi tror.</w:t>
                  </w:r>
                </w:p>
                <w:p>
                  <w:pPr>
                    <w:keepLines/>
                    <w:spacing w:after="20" w:before="0" w:line="250"/>
                  </w:pPr>
                  <w:r>
                    <w:rPr>
                      <w:rFonts w:ascii="Andika" w:cs="Andika" w:eastAsia="Andika" w:hAnsi="Andika"/>
                      <w:color w:val="2B2622"/>
                      <w:sz w:val="21"/>
                      <w:szCs w:val="21"/>
                    </w:rPr>
                    <w:t xml:space="preserve">Vi visar var det står.</w:t>
                  </w:r>
                </w:p>
                <w:p>
                  <w:pPr>
                    <w:keepLines/>
                    <w:spacing w:after="20" w:before="0" w:line="250"/>
                  </w:pPr>
                  <w:r>
                    <w:rPr>
                      <w:rFonts w:ascii="Andika" w:cs="Andika" w:eastAsia="Andika" w:hAnsi="Andika"/>
                      <w:color w:val="2B2622"/>
                      <w:sz w:val="21"/>
                      <w:szCs w:val="21"/>
                    </w:rPr>
                    <w:t xml:space="preserve">Vi bygger vidare på varandra.</w:t>
                  </w:r>
                </w:p>
                <w:p>
                  <w:pPr>
                    <w:keepLines/>
                    <w:spacing w:after="20" w:before="0" w:line="250"/>
                  </w:pPr>
                  <w:r>
                    <w:rPr>
                      <w:rFonts w:ascii="Andika" w:cs="Andika" w:eastAsia="Andika" w:hAnsi="Andika"/>
                      <w:color w:val="2B2622"/>
                      <w:sz w:val="21"/>
                      <w:szCs w:val="21"/>
                    </w:rPr>
                    <w:t xml:space="preserve">Vi får tänka olika.</w:t>
                  </w:r>
                </w:p>
                <w:p>
                  <w:pPr>
                    <w:keepLines/>
                    <w:spacing w:after="20" w:before="0" w:line="250"/>
                  </w:pPr>
                  <w:r>
                    <w:rPr>
                      <w:rFonts w:ascii="Andika" w:cs="Andika" w:eastAsia="Andika" w:hAnsi="Andika"/>
                      <w:color w:val="2B2622"/>
                      <w:sz w:val="21"/>
                      <w:szCs w:val="21"/>
                    </w:rPr>
                    <w:t xml:space="preserve">Vi får ändra oss.</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Ett exempel: Den tomma plåten, Lättläst, text 7</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7906"/>
      </w:tblGrid>
      <w:tr>
        <w:trPr>
          <w:cantSplit/>
        </w:trPr>
        <w:tc>
          <w:tcPr>
            <w:tcW w:type="dxa" w:w="2300"/>
            <w:tcBorders>
              <w:top w:val="none" w:color="auto" w:sz="0"/>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Före läsningen</w:t>
            </w:r>
          </w:p>
        </w:tc>
        <w:tc>
          <w:tcPr>
            <w:tcW w:type="dxa" w:w="7906"/>
            <w:tcBorders>
              <w:top w:val="none" w:color="auto" w:sz="0"/>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”Vad händer ofta med något gott som ligger framme?”</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Stanna</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Du stannar efter </w:t>
            </w:r>
            <w:r>
              <w:rPr>
                <w:rFonts w:ascii="Arial" w:cs="Arial" w:eastAsia="Arial" w:hAnsi="Arial"/>
                <w:i/>
                <w:iCs/>
                <w:color w:val="2B2622"/>
                <w:sz w:val="18"/>
                <w:szCs w:val="18"/>
              </w:rPr>
              <w:t xml:space="preserve">”Lillebror sover i soffan, och hans händer är rena”</w:t>
            </w:r>
            <w:r>
              <w:rPr>
                <w:rFonts w:ascii="Arial" w:cs="Arial" w:eastAsia="Arial" w:hAnsi="Arial"/>
                <w:color w:val="2B2622"/>
                <w:sz w:val="18"/>
                <w:szCs w:val="18"/>
              </w:rPr>
              <w:t xml:space="preserve"> och säger </w:t>
            </w:r>
            <w:r>
              <w:rPr>
                <w:rFonts w:ascii="Arial" w:cs="Arial" w:eastAsia="Arial" w:hAnsi="Arial"/>
                <w:i/>
                <w:iCs/>
                <w:color w:val="2B2622"/>
                <w:sz w:val="18"/>
                <w:szCs w:val="18"/>
              </w:rPr>
              <w:t xml:space="preserve">”Vänta, här står inte vem som tog bullarna.”</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Se det framför dig</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”Jag ser framför mig en tom plåt och en lillebror som sover i soffan.”</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Det står</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”Det står ’Strösockret ligger ända fram till mormors stol’, och det står ’hans händer är rena’.”</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Jag vet</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”Jag vet att den som äter bullar får kladdiga fingrar, och att man sätter sig där man äter.”</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Alltså tror jag</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”Alltså tror jag att det inte var lillebror.”</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val="false"/>
              <w:spacing w:after="0" w:before="0" w:line="228"/>
            </w:pPr>
            <w:r>
              <w:rPr>
                <w:rFonts w:ascii="Arial" w:cs="Arial" w:eastAsia="Arial" w:hAnsi="Arial"/>
                <w:b/>
                <w:bCs/>
                <w:color w:val="3A2D24"/>
                <w:sz w:val="18"/>
                <w:szCs w:val="18"/>
              </w:rPr>
              <w:t xml:space="preserve">Stämmer det?</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i/>
                <w:iCs/>
                <w:color w:val="2B2622"/>
                <w:sz w:val="18"/>
                <w:szCs w:val="18"/>
              </w:rPr>
              <w:t xml:space="preserve">”Stämmer det med resten? Jag läser vidare: ’Mormor torkar sig snabbt om munnen.’ Ja, nu tror jag att mormor tog dem själv.”</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Välj text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7906"/>
      </w:tblGrid>
      <w:tr>
        <w:trPr>
          <w:cantSplit/>
        </w:trPr>
        <w:tc>
          <w:tcPr>
            <w:tcW w:type="dxa" w:w="2300"/>
            <w:tcBorders>
              <w:top w:val="none" w:color="auto" w:sz="0"/>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Nivåerna</w:t>
            </w:r>
          </w:p>
        </w:tc>
        <w:tc>
          <w:tcPr>
            <w:tcW w:type="dxa" w:w="7906"/>
            <w:tcBorders>
              <w:top w:val="none" w:color="auto" w:sz="0"/>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Lättläst, Mellan och Avancerad har var sina texter. Välj nivå efter hur eleverna läser. När du läser högt kan klassen ta en svårare nivå. De tre första texterna på varje nivå hör till de lättaste.</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Slagen</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Slagen står som taggar på texterna och säger vad eleven listar ut: Känsla, Vem (också vem </w:t>
            </w:r>
            <w:r>
              <w:rPr>
                <w:rFonts w:ascii="Arial" w:cs="Arial" w:eastAsia="Arial" w:hAnsi="Arial"/>
                <w:i/>
                <w:iCs/>
                <w:color w:val="2B2622"/>
                <w:sz w:val="18"/>
                <w:szCs w:val="18"/>
              </w:rPr>
              <w:t xml:space="preserve">”hon”</w:t>
            </w:r>
            <w:r>
              <w:rPr>
                <w:rFonts w:ascii="Arial" w:cs="Arial" w:eastAsia="Arial" w:hAnsi="Arial"/>
                <w:color w:val="2B2622"/>
                <w:sz w:val="18"/>
                <w:szCs w:val="18"/>
              </w:rPr>
              <w:t xml:space="preserve"> syftar på), Var och när, Varför, Före och efter, Det som menas (vad någon egentligen menar) och Ordet (vad ett ord betyder just här). Börja med Känsla och Vem.</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Stilarna</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Sex eller sju texter på varje nivå är skrivna i en känd författares stil. Lärarens sida säger vilken författare, hur du läser texten högt och vilken bok klassen kan läsa vidare i.</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val="false"/>
              <w:spacing w:after="0" w:before="0" w:line="228"/>
            </w:pPr>
            <w:r>
              <w:rPr>
                <w:rFonts w:ascii="Arial" w:cs="Arial" w:eastAsia="Arial" w:hAnsi="Arial"/>
                <w:b/>
                <w:bCs/>
                <w:color w:val="3A2D24"/>
                <w:sz w:val="18"/>
                <w:szCs w:val="18"/>
              </w:rPr>
              <w:t xml:space="preserve">Känsliga texter</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Några texter rör något som kan vara svårt för en elev, och då har lärarens sida raden Känsligt. Läs raden, och välj en annan text om texten kan komma för nära någon i klassen.</w:t>
            </w:r>
          </w:p>
        </w:tc>
      </w:tr>
    </w:tbl>
    <w:p>
      <w:pPr>
        <w:keepNext/>
        <w:keepLines/>
        <w:pBdr>
          <w:bottom w:val="single" w:color="B9A894" w:sz="4" w:space="2"/>
        </w:pBdr>
        <w:spacing w:after="70" w:before="160" w:line="240"/>
        <w:outlineLvl w:val="2"/>
      </w:pPr>
      <w:r>
        <w:rPr>
          <w:rFonts w:ascii="Cinzel" w:cs="Cinzel" w:eastAsia="Cinzel" w:hAnsi="Cinzel"/>
          <w:color w:val="3A2D24"/>
          <w:sz w:val="23"/>
          <w:szCs w:val="23"/>
        </w:rPr>
        <w:t xml:space="preserve">Över tid</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7906"/>
      </w:tblGrid>
      <w:tr>
        <w:trPr>
          <w:cantSplit/>
        </w:trPr>
        <w:tc>
          <w:tcPr>
            <w:tcW w:type="dxa" w:w="2300"/>
            <w:tcBorders>
              <w:top w:val="none" w:color="auto" w:sz="0"/>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Första gången</w:t>
            </w:r>
          </w:p>
        </w:tc>
        <w:tc>
          <w:tcPr>
            <w:tcW w:type="dxa" w:w="7906"/>
            <w:tcBorders>
              <w:top w:val="none" w:color="auto" w:sz="0"/>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Säg samtalsreglerna tillsammans i Starta och fråga vad de betyder. Visa med en elev hur paren pratar, innan de tar frågorna: du säger </w:t>
            </w:r>
            <w:r>
              <w:rPr>
                <w:rFonts w:ascii="Arial" w:cs="Arial" w:eastAsia="Arial" w:hAnsi="Arial"/>
                <w:i/>
                <w:iCs/>
                <w:color w:val="2B2622"/>
                <w:sz w:val="18"/>
                <w:szCs w:val="18"/>
              </w:rPr>
              <w:t xml:space="preserve">”Jag tror att”</w:t>
            </w:r>
            <w:r>
              <w:rPr>
                <w:rFonts w:ascii="Arial" w:cs="Arial" w:eastAsia="Arial" w:hAnsi="Arial"/>
                <w:color w:val="2B2622"/>
                <w:sz w:val="18"/>
                <w:szCs w:val="18"/>
              </w:rPr>
              <w:t xml:space="preserve">, eleven frågar </w:t>
            </w:r>
            <w:r>
              <w:rPr>
                <w:rFonts w:ascii="Arial" w:cs="Arial" w:eastAsia="Arial" w:hAnsi="Arial"/>
                <w:i/>
                <w:iCs/>
                <w:color w:val="2B2622"/>
                <w:sz w:val="18"/>
                <w:szCs w:val="18"/>
              </w:rPr>
              <w:t xml:space="preserve">”Hur vet du det?”</w:t>
            </w:r>
            <w:r>
              <w:rPr>
                <w:rFonts w:ascii="Arial" w:cs="Arial" w:eastAsia="Arial" w:hAnsi="Arial"/>
                <w:color w:val="2B2622"/>
                <w:sz w:val="18"/>
                <w:szCs w:val="18"/>
              </w:rPr>
              <w:t xml:space="preserve">, och du visar ledtråden. Ta gärna exemplets text, eller en av de tre första på nivån.</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Gång för gång</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Ta två eller tre texter i veckan, och lyssna på paren. Gissar många utan ledtråd, visar du Det står nästa gång. Säger de </w:t>
            </w:r>
            <w:r>
              <w:rPr>
                <w:rFonts w:ascii="Arial" w:cs="Arial" w:eastAsia="Arial" w:hAnsi="Arial"/>
                <w:i/>
                <w:iCs/>
                <w:color w:val="2B2622"/>
                <w:sz w:val="18"/>
                <w:szCs w:val="18"/>
              </w:rPr>
              <w:t xml:space="preserve">”Det står inte”</w:t>
            </w:r>
            <w:r>
              <w:rPr>
                <w:rFonts w:ascii="Arial" w:cs="Arial" w:eastAsia="Arial" w:hAnsi="Arial"/>
                <w:color w:val="2B2622"/>
                <w:sz w:val="18"/>
                <w:szCs w:val="18"/>
              </w:rPr>
              <w:t xml:space="preserve">, visar du Jag vet, och ser de inte vad som saknas, visar du Stanna. När paren klarar stoppet läser de själva och sätter ett frågetecken där något saknas.</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spacing w:after="0" w:before="0" w:line="228"/>
            </w:pPr>
            <w:r>
              <w:rPr>
                <w:rFonts w:ascii="Arial" w:cs="Arial" w:eastAsia="Arial" w:hAnsi="Arial"/>
                <w:b/>
                <w:bCs/>
                <w:color w:val="3A2D24"/>
                <w:sz w:val="18"/>
                <w:szCs w:val="18"/>
              </w:rPr>
              <w:t xml:space="preserve">Grupper om fyra</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I steget Klassen tar paren i gruppen varje fråga först, och sedan säger var och en sin tanke och sin ledtråd i en runda. Den som inte är redo säger </w:t>
            </w:r>
            <w:r>
              <w:rPr>
                <w:rFonts w:ascii="Arial" w:cs="Arial" w:eastAsia="Arial" w:hAnsi="Arial"/>
                <w:i/>
                <w:iCs/>
                <w:color w:val="2B2622"/>
                <w:sz w:val="18"/>
                <w:szCs w:val="18"/>
              </w:rPr>
              <w:t xml:space="preserve">”Pass”</w:t>
            </w:r>
            <w:r>
              <w:rPr>
                <w:rFonts w:ascii="Arial" w:cs="Arial" w:eastAsia="Arial" w:hAnsi="Arial"/>
                <w:color w:val="2B2622"/>
                <w:sz w:val="18"/>
                <w:szCs w:val="18"/>
              </w:rPr>
              <w:t xml:space="preserve"> och får ordet sist. Du går runt och lyssnar.</w:t>
            </w:r>
          </w:p>
        </w:tc>
      </w:tr>
      <w:tr>
        <w:trPr>
          <w:cantSplit/>
        </w:trPr>
        <w:tc>
          <w:tcPr>
            <w:tcW w:type="dxa" w:w="2300"/>
            <w:tcBorders>
              <w:top w:val="single" w:color="B9A894" w:sz="4"/>
              <w:left w:val="none" w:color="auto" w:sz="0"/>
              <w:bottom w:val="none" w:color="auto" w:sz="0"/>
              <w:right w:val="none" w:color="auto" w:sz="0"/>
            </w:tcBorders>
            <w:tcMar>
              <w:top w:type="dxa" w:w="40"/>
              <w:left w:type="dxa" w:w="0"/>
              <w:bottom w:type="dxa" w:w="40"/>
              <w:right w:type="dxa" w:w="120"/>
            </w:tcMar>
            <w:vAlign w:val="top"/>
          </w:tcPr>
          <w:p>
            <w:pPr>
              <w:keepNext w:val="false"/>
              <w:spacing w:after="0" w:before="0" w:line="228"/>
            </w:pPr>
            <w:r>
              <w:rPr>
                <w:rFonts w:ascii="Arial" w:cs="Arial" w:eastAsia="Arial" w:hAnsi="Arial"/>
                <w:b/>
                <w:bCs/>
                <w:color w:val="3A2D24"/>
                <w:sz w:val="18"/>
                <w:szCs w:val="18"/>
              </w:rPr>
              <w:t xml:space="preserve">Mer stöd</w:t>
            </w:r>
          </w:p>
        </w:tc>
        <w:tc>
          <w:tcPr>
            <w:tcW w:type="dxa" w:w="7906"/>
            <w:tcBorders>
              <w:top w:val="single" w:color="B9A894" w:sz="4"/>
              <w:left w:val="none" w:color="auto" w:sz="0"/>
              <w:bottom w:val="none" w:color="auto" w:sz="0"/>
              <w:right w:val="none" w:color="auto" w:sz="0"/>
            </w:tcBorders>
            <w:tcMar>
              <w:top w:type="dxa" w:w="40"/>
              <w:left w:type="dxa" w:w="0"/>
              <w:bottom w:type="dxa" w:w="40"/>
              <w:right w:type="dxa" w:w="0"/>
            </w:tcMar>
            <w:vAlign w:val="top"/>
          </w:tcPr>
          <w:p>
            <w:pPr>
              <w:keepLines/>
              <w:spacing w:after="0" w:before="0" w:line="228"/>
            </w:pPr>
            <w:r>
              <w:rPr>
                <w:rFonts w:ascii="Arial" w:cs="Arial" w:eastAsia="Arial" w:hAnsi="Arial"/>
                <w:color w:val="2B2622"/>
                <w:sz w:val="18"/>
                <w:szCs w:val="18"/>
              </w:rPr>
              <w:t xml:space="preserve">Gissar en elev fortfarande utan ledtråd efter några veckor, eller säger inget i paret, tala med specialläraren. Eleven kan behöva metoden Textsamtal i grupp, tre pass i veckan i en liten grupp.</w:t>
            </w:r>
          </w:p>
        </w:tc>
      </w:tr>
    </w:tbl>
    <w:p>
      <w:pPr>
        <w:pBdr>
          <w:bottom w:val="single" w:color="B9A894" w:sz="4"/>
        </w:pBdr>
        <w:spacing w:after="0" w:before="120" w:line="240"/>
        <w:ind w:left="4503" w:right="4503"/>
        <w:rPr>
          <w:rFonts w:ascii="Calibri" w:cs="Calibri" w:eastAsia="Calibri" w:hAnsi="Calibri"/>
          <w:sz w:val="2"/>
          <w:szCs w:val="2"/>
        </w:rPr>
      </w:pPr>
      <w:r>
        <w:rPr>
          <w:rFonts w:ascii="Calibri" w:cs="Calibri" w:eastAsia="Calibri" w:hAnsi="Calibri"/>
          <w:sz w:val="2"/>
          <w:szCs w:val="2"/>
        </w:rPr>
        <w:t xml:space="preserve"/>
      </w:r>
    </w:p>
    <w:sectPr>
      <w:headerReference w:type="default" r:id="rId7"/>
      <w:footerReference w:type="default" r:id="rId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7480e8ec-87ed-52c8-54d3-700aa0dbb937}"/>
  </w:font>
  <w:font w:name="Cinzel">
    <w:family w:val="auto"/>
    <w:pitch w:val="variable"/>
    <w:sig w:usb0="E0002AFF" w:usb1="C000247B" w:usb2="00000009" w:usb3="00000000" w:csb0="000001FF" w:csb1="00000000"/>
    <w:embedRegular r:id="rId2" w:fontKey="{4ce913aa-9958-bf88-e10b-a3653053eb03}"/>
  </w:font>
  <w:font w:name="Cinzel Decorative">
    <w:family w:val="auto"/>
    <w:pitch w:val="variable"/>
    <w:sig w:usb0="E0002AFF" w:usb1="C000247B" w:usb2="00000009" w:usb3="00000000" w:csb0="000001FF" w:csb1="00000000"/>
    <w:embedRegular r:id="rId3" w:fontKey="{636a6c84-9d40-f481-580b-fc87276addb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Texterna finns på sidan </w:t>
    </w:r>
    <w:hyperlink w:history="1" r:id="rIdmtzpa9lvmx7_gapmsl7ug">
      <w:r>
        <w:rPr>
          <w:rFonts w:ascii="Arial" w:cs="Arial" w:eastAsia="Arial" w:hAnsi="Arial"/>
          <w:color w:val="1D4F91"/>
          <w:sz w:val="13"/>
          <w:szCs w:val="13"/>
          <w:u w:val="single" w:color="1D4F91"/>
        </w:rPr>
        <w:t xml:space="preserve">Ta fram en lästext</w:t>
      </w:r>
    </w:hyperlink>
    <w:r>
      <w:rPr>
        <w:rFonts w:ascii="Arial" w:cs="Arial" w:eastAsia="Arial" w:hAnsi="Arial"/>
        <w:color w:val="8A8177"/>
        <w:sz w:val="13"/>
        <w:szCs w:val="13"/>
      </w:rPr>
      <w:t xml:space="preserve">, </w:t>
    </w:r>
    <w:hyperlink w:history="1" r:id="rIdc90k-ixmjv-9_uvzvigi8">
      <w:r>
        <w:rPr>
          <w:rFonts w:ascii="Arial" w:cs="Arial" w:eastAsia="Arial" w:hAnsi="Arial"/>
          <w:color w:val="1D4F91"/>
          <w:sz w:val="13"/>
          <w:szCs w:val="13"/>
          <w:u w:val="single" w:color="1D4F91"/>
        </w:rPr>
        <w:t xml:space="preserve">niclasfohlin.se/lastexter</w:t>
      </w:r>
    </w:hyperlink>
    <w:r>
      <w:rPr>
        <w:rFonts w:ascii="Arial" w:cs="Arial" w:eastAsia="Arial" w:hAnsi="Arial"/>
        <w:color w:val="8A8177"/>
        <w:sz w:val="13"/>
        <w:szCs w:val="13"/>
      </w:rPr>
      <w:t xml:space="preserve">. Lärarens sida till varje text når du där från Visa stort.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niclasfohlin.se/stodundervisning/textsamtal-i-grupp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2nlwyaw58zljzpld1kwn" Type="http://schemas.openxmlformats.org/officeDocument/2006/relationships/hyperlink" Target="https://niclasfohlin.se/lastexter"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Relationship Id="rIdmtzpa9lvmx7_gapmsl7ug" Type="http://schemas.openxmlformats.org/officeDocument/2006/relationships/hyperlink" Target="https://niclasfohlin.se/lastexter" TargetMode="External"/><Relationship Id="rIdc90k-ixmjv-9_uvzvigi8" Type="http://schemas.openxmlformats.org/officeDocument/2006/relationships/hyperlink" Target="https://niclasfohlin.se/lastexter"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Textsamtal i grupp: Lärarhandledning: Läs mellan raderna tillsammans</dc:title>
  <dc:creator>Niclas Fohlin</dc:creator>
  <dc:description>© Niclas Fohlin · niclasfohlin.se</dc:description>
  <cp:lastModifiedBy>Un-named</cp:lastModifiedBy>
  <cp:revision>1</cp:revision>
  <dcterms:created xsi:type="dcterms:W3CDTF">2026-10-29T11:58:24.057Z</dcterms:created>
  <dcterms:modified xsi:type="dcterms:W3CDTF">2026-10-29T11:58:24.057Z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[{"ram":4,"s":1}]</vt:lpwstr>
  </property>
</Properties>
</file>