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återkopplingen</w:t>
      </w:r>
    </w:p>
    <w:p>
      <w:pPr>
        <w:spacing w:after="160" w:before="0"/>
      </w:pPr>
      <w:r>
        <w:rPr>
          <w:i/>
          <w:iCs/>
          <w:color w:val="1D4F91"/>
          <w:sz w:val="24"/>
          <w:szCs w:val="24"/>
        </w:rPr>
        <w:t xml:space="preserve">Texttyp: Argumenterande text · åk 4–⁠7</w:t>
      </w:r>
    </w:p>
    <w:p>
      <w:pPr>
        <w:keepNext/>
        <w:keepLines/>
        <w:spacing w:after="120" w:before="0"/>
      </w:pPr>
      <w:r>
        <w:t xml:space="preserve">Fem av kursens åtta grepp för återkoppling gör ni mitt i texten, medan den fortfarande går att ändra. Eleven möter något, som en kamrats början, din fråga, kamratens text eller läsarens svar, och bestämmer direkt om hen tar med det, ändrar sin text eller behåller den. Sedan säger hen varför. Efter varje text skriver eleven på bladet Mitt mål vad hen tar med sig, och när nästa text börjar läser hen den raden först. Eleven skriver på varannan rad, så att det hen ändrar går att skriva 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där en sak skiljer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 och i pass 6 och 8 innan eleverna skriver. Läsaren och ämnet är lika, och en sak skiljer. I pass 1 skiljer flera saker. Paren har elevens sida framför sig, och du ställer frågorna under texterna.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Alla svar på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delen Läs som läsaren, från pass 3. Alla skriver en ny mening och lägger den bredvid de andras, och gruppen pekar ut den mening som ger läsaren mest. Var och en gör sin egen bättre.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Starterna runt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i början av pass 4 och vid minut 44 i pass 9. Var och en läser sin början högt, eller en mening ur den, och de andra säger vad de vet nu och vad de undrar. Sedan väljer var och en om hen ändrar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Frågan medan eleven skriver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du under Skriv i varje pass. Läs en mening över axeln och ställ en enda fråga ur kortet, oftast </w:t>
            </w:r>
            <w:r>
              <w:rPr>
                <w:i/>
                <w:iCs/>
                <w:sz w:val="20"/>
                <w:szCs w:val="20"/>
              </w:rPr>
              <w:t xml:space="preserve">”Hur menar du?”</w:t>
            </w:r>
            <w:r>
              <w:rPr>
                <w:i w:val="false"/>
                <w:iCs w:val="false"/>
                <w:sz w:val="20"/>
                <w:szCs w:val="20"/>
              </w:rPr>
              <w:t xml:space="preserve"> Eleven svarar och väljer om svaret ska med i texten. Skriv frågan på bladet Det jag hör.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texter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Vid minut 58 i pass 3 stoppar du skrivandet i två minuter och berättar om två sätt som du ser att eleverna skriver på, utan att peka ut någon: </w:t>
            </w:r>
            <w:r>
              <w:rPr>
                <w:i/>
                <w:iCs/>
                <w:sz w:val="20"/>
                <w:szCs w:val="20"/>
              </w:rPr>
              <w:t xml:space="preserve">”Många skriver vad de vill, några också varför.”</w:t>
            </w:r>
            <w:r>
              <w:rPr>
                <w:i w:val="false"/>
                <w:iCs w:val="false"/>
                <w:sz w:val="20"/>
                <w:szCs w:val="20"/>
              </w:rPr>
              <w:t xml:space="preserve"> Var och en väljer hur hen skriver vidare i pass 4. Före pass 5 och 9 skriver du själv två korta versioner, en som liknar det många skrev och en med det som fattades. Ingen av dem är en elevs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vid minut 41 i pass 4 och vid minut 35 i pass 8. Var och en läser sin text högt för den andra i paret och frågar: </w:t>
            </w:r>
            <w:r>
              <w:rPr>
                <w:i/>
                <w:iCs/>
                <w:sz w:val="20"/>
                <w:szCs w:val="20"/>
              </w:rPr>
              <w:t xml:space="preserve">”Vad har du med som jag inte har?”</w:t>
            </w:r>
            <w:r>
              <w:rPr>
                <w:i w:val="false"/>
                <w:iCs w:val="false"/>
                <w:sz w:val="20"/>
                <w:szCs w:val="20"/>
              </w:rPr>
              <w:t xml:space="preserve"> Var och en tar med en sak eller säger varför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vid minut 20 i pass 10. Skribenten läser det hen har skrivit för en läsare ur det andra paret, som säger vad som har övertygat hen hittills och vad hen undrar. Skribenten väljer vad hen skriver härnäst, och läsaren letar i sin egen text efter ett skäl utan förklaring. Med två elever är du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11, när det nya brevet är skrivet. Eleven lägger sina två brev bredvid varandra, och du frågar: </w:t>
            </w:r>
            <w:r>
              <w:rPr>
                <w:i/>
                <w:iCs/>
                <w:sz w:val="20"/>
                <w:szCs w:val="20"/>
              </w:rPr>
              <w:t xml:space="preserve">”Vad gör du nu som du inte gjorde då? Vad gör du redan från början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Reglerna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vad varje text gör för läsaren. Ingen frågar vilken som är sämst. Du visar en elevs hela text för gruppen bara om eleven säger ja. Ett grepp mitt i texten tar högst fem minuter. Har gruppen fler än sex elever, gör ni Alla svar på bordet och Starterna vid två bord. Vid det andra bordet har en elev kortet Läsarens frågor och ställer samma frågor som du.</w:t>
            </w:r>
          </w:p>
        </w:tc>
      </w:tr>
    </w:tbl>
    <w:p>
      <w:pPr>
        <w:spacing w:after="160" w:before="0"/>
      </w:pPr>
    </w:p>
    <w:p>
      <w:pPr>
        <w:spacing w:after="120" w:before="160"/>
      </w:pPr>
      <w:r>
        <w:rPr>
          <w:color w:val="4B5866"/>
          <w:sz w:val="18"/>
          <w:szCs w:val="18"/>
        </w:rPr>
        <w:t xml:space="preserve">© Niclas Fohlin. Ur Texttyp: Argumenterande text, https://niclasfohlin.se/stodundervisning/texttyp-argumenterande-text.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1ab50e5-0e4f-d68f-c06f-55f52fbdaed5}"/>
  </w:font>
  <w:font w:name="Cinzel">
    <w:family w:val="auto"/>
    <w:pitch w:val="variable"/>
    <w:sig w:usb0="E0002AFF" w:usb1="C000247B" w:usb2="00000009" w:usb3="00000000" w:csb0="000001FF" w:csb1="00000000"/>
    <w:embedRegular r:id="rId2" w:fontKey="{8f88db27-83b4-df6d-e7d6-d01c958be2a3}"/>
  </w:font>
  <w:font w:name="Cinzel Decorative">
    <w:family w:val="auto"/>
    <w:pitch w:val="variable"/>
    <w:sig w:usb0="E0002AFF" w:usb1="C000247B" w:usb2="00000009" w:usb3="00000000" w:csb0="000001FF" w:csb1="00000000"/>
    <w:embedRegular r:id="rId3" w:fontKey="{6d234c4e-f852-344b-1766-85547e8e909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niclasfohlin.se/stodundervisning/texttyp-argumenterande-text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Argumenterande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 läraren: återkopplingen · Texttyp: Argumenterande text</dc:title>
  <dc:creator>Niclas Fohlin</dc:creator>
  <dc:description>© Niclas Fohlin · niclasfohlin.se</dc:description>
  <cp:lastModifiedBy>Un-named</cp:lastModifiedBy>
  <cp:revision>1</cp:revision>
  <dcterms:created xsi:type="dcterms:W3CDTF">2026-10-29T11:58:25.269Z</dcterms:created>
  <dcterms:modified xsi:type="dcterms:W3CDTF">2026-10-29T11:58:25.269Z</dcterms:modified>
</cp:coreProperties>
</file>

<file path=docProps/custom.xml><?xml version="1.0" encoding="utf-8"?>
<Properties xmlns="http://schemas.openxmlformats.org/officeDocument/2006/custom-properties" xmlns:vt="http://schemas.openxmlformats.org/officeDocument/2006/docPropsVTypes"/>
</file>