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breven</w:t>
      </w:r>
    </w:p>
    <w:p>
      <w:pPr>
        <w:spacing w:after="160" w:before="0"/>
      </w:pPr>
      <w:r>
        <w:rPr>
          <w:i/>
          <w:iCs/>
          <w:color w:val="1D4F91"/>
          <w:sz w:val="24"/>
          <w:szCs w:val="24"/>
        </w:rPr>
        <w:t xml:space="preserve">Texttyp: Argumenterande text · åk 4–⁠7</w:t>
      </w:r>
    </w:p>
    <w:p>
      <w:pPr>
        <w:keepNext/>
        <w:keepLines/>
        <w:spacing w:after="120" w:before="0"/>
      </w:pPr>
      <w:r>
        <w:t xml:space="preserve">Breven i pass 1 och pass 11 visar vad eleven gör utan stöd, och de går till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Breven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samma ord i pass 1 och pass 11, och skriv dem på tavlan: </w:t>
            </w:r>
            <w:r>
              <w:rPr>
                <w:i/>
                <w:iCs/>
                <w:sz w:val="20"/>
                <w:szCs w:val="20"/>
              </w:rPr>
              <w:t xml:space="preserve">”Dra en fråga, och skriv ett brev till mig. Övertyga mig.”</w:t>
            </w:r>
            <w:r>
              <w:rPr>
                <w:i w:val="false"/>
                <w:iCs w:val="false"/>
                <w:sz w:val="20"/>
                <w:szCs w:val="20"/>
              </w:rPr>
              <w:t xml:space="preserve"> Säg inget om vad brevet ska innehålla. Inget annat står på tavlan. Papper ligger framme för den som vill planera, och i pass 11 också lappar. I åk 6–⁠7 kan eleven skriva brevet på linjerat papper eller på dator i stället för på bladet Brevet.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Frågorna i 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frågor om sådant du bestämmer i gruppen och ännu inte har bestämt dig i, till exempel </w:t>
            </w:r>
            <w:r>
              <w:rPr>
                <w:i/>
                <w:iCs/>
                <w:sz w:val="20"/>
                <w:szCs w:val="20"/>
              </w:rPr>
              <w:t xml:space="preserve">”Ska vi ha en paus mitt i passet?”</w:t>
            </w:r>
            <w:r>
              <w:rPr>
                <w:i w:val="false"/>
                <w:iCs w:val="false"/>
                <w:sz w:val="20"/>
                <w:szCs w:val="20"/>
              </w:rPr>
              <w:t xml:space="preserve"> och </w:t>
            </w:r>
            <w:r>
              <w:rPr>
                <w:i/>
                <w:iCs/>
                <w:sz w:val="20"/>
                <w:szCs w:val="20"/>
              </w:rPr>
              <w:t xml:space="preserve">”Ska alla ha fasta platser i gruppen?”</w:t>
            </w:r>
            <w:r>
              <w:rPr>
                <w:i w:val="false"/>
                <w:iCs w:val="false"/>
                <w:sz w:val="20"/>
                <w:szCs w:val="20"/>
              </w:rPr>
              <w:t xml:space="preserve"> Skriv varje fråga på några små papper, så att varje elev kan dra en. Eleven skriver frågan på raden Frågan.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Frågorna i 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nya frågor, till exempel </w:t>
            </w:r>
            <w:r>
              <w:rPr>
                <w:i/>
                <w:iCs/>
                <w:sz w:val="20"/>
                <w:szCs w:val="20"/>
              </w:rPr>
              <w:t xml:space="preserve">”Ska vi läsa upp våra texter för klassen?”</w:t>
            </w:r>
            <w:r>
              <w:rPr>
                <w:i w:val="false"/>
                <w:iCs w:val="false"/>
                <w:sz w:val="20"/>
                <w:szCs w:val="20"/>
              </w:rPr>
              <w:t xml:space="preserve"> och </w:t>
            </w:r>
            <w:r>
              <w:rPr>
                <w:i/>
                <w:iCs/>
                <w:sz w:val="20"/>
                <w:szCs w:val="20"/>
              </w:rPr>
              <w:t xml:space="preserve">”Ska vi sätta upp våra texter i korridoren?”</w:t>
            </w:r>
            <w:r>
              <w:rPr>
                <w:i w:val="false"/>
                <w:iCs w:val="false"/>
                <w:sz w:val="20"/>
                <w:szCs w:val="20"/>
              </w:rPr>
              <w:t xml:space="preserve"> Eleven skriver med samma verktyg som i pass 1, för hand, på dator eller genom att diktera.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svarar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tre svarsrader på varje brev till pass 2: Nu vet jag, Det här övertygade mig och Nu undrar jag. Under Nu undrar jag skriver du en av kortets frågor, den som brevet inte svarar på, som </w:t>
            </w:r>
            <w:r>
              <w:rPr>
                <w:i/>
                <w:iCs/>
                <w:sz w:val="20"/>
                <w:szCs w:val="20"/>
              </w:rPr>
              <w:t xml:space="preserve">”Varför?”</w:t>
            </w:r>
            <w:r>
              <w:rPr>
                <w:i w:val="false"/>
                <w:iCs w:val="false"/>
                <w:sz w:val="20"/>
                <w:szCs w:val="20"/>
              </w:rPr>
              <w:t xml:space="preserve"> eller </w:t>
            </w:r>
            <w:r>
              <w:rPr>
                <w:i/>
                <w:iCs/>
                <w:sz w:val="20"/>
                <w:szCs w:val="20"/>
              </w:rPr>
              <w:t xml:space="preserve">”Hur menar du?”</w:t>
            </w:r>
            <w:r>
              <w:rPr>
                <w:i w:val="false"/>
                <w:iCs w:val="false"/>
                <w:sz w:val="20"/>
                <w:szCs w:val="20"/>
              </w:rPr>
              <w:t xml:space="preserve"> Säg sist i pass 2 vad du har bestämt och vilket skäl som avgjorde. Svara likadant på elevens texter efter pass 4 och pass 8, och på breven från pass 11, som eleven får svar på i pass 12. Ett svar kan lyda: </w:t>
            </w:r>
            <w:r>
              <w:rPr>
                <w:i/>
                <w:iCs/>
                <w:sz w:val="20"/>
                <w:szCs w:val="20"/>
              </w:rPr>
              <w:t xml:space="preserve">”Nu vet jag att du vill ha öppet på lunchrasten. Det här övertygade mig: nio fick vänta ute. Nu undrar jag hur du menar med att fler hinner låna.”</w:t>
            </w:r>
            <w:r>
              <w:rPr>
                <w:i w:val="false"/>
                <w:iCs w:val="false"/>
                <w:sz w:val="20"/>
                <w:szCs w:val="20"/>
              </w:rPr>
              <w:t xml:space="preserve"> En text tar tre till fem minuter. Efter pass 4 och pass 8 tar tio texter omkring en timme.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räknar ni</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pass 11 fyller eleven själv i en stapel för varje brev, som det står under diagrammet Mina texter. Det första brevet räknas utan tillägget från pass 2, som står under strecket. Läs breven efteråt, och rätta staplarna om de inte stämmer. En rutas skillnad mellan två staplar säger inte mycket. Kopiera breven innan mappen går hem, och visa dem och diagrammet för klassläraren. Diagrammet behåller du tills gruppen samlas igen.</w:t>
            </w:r>
          </w:p>
        </w:tc>
      </w:tr>
    </w:tbl>
    <w:p>
      <w:pPr>
        <w:spacing w:after="160" w:before="0"/>
      </w:pPr>
    </w:p>
    <w:p>
      <w:pPr>
        <w:spacing w:after="120" w:before="160"/>
      </w:pPr>
      <w:r>
        <w:rPr>
          <w:color w:val="4B5866"/>
          <w:sz w:val="18"/>
          <w:szCs w:val="18"/>
        </w:rPr>
        <w:t xml:space="preserve">© Niclas Fohlin. Ur Texttyp: Argumenterande text, https://niclasfohlin.se/stodundervisning/texttyp-argumenterande-text.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4cb6863-b428-2603-d560-b0e2faf48a3d}"/>
  </w:font>
  <w:font w:name="Cinzel">
    <w:family w:val="auto"/>
    <w:pitch w:val="variable"/>
    <w:sig w:usb0="E0002AFF" w:usb1="C000247B" w:usb2="00000009" w:usb3="00000000" w:csb0="000001FF" w:csb1="00000000"/>
    <w:embedRegular r:id="rId2" w:fontKey="{5c23f5a3-43e9-ad46-76d2-f79c42f78db4}"/>
  </w:font>
  <w:font w:name="Cinzel Decorative">
    <w:family w:val="auto"/>
    <w:pitch w:val="variable"/>
    <w:sig w:usb0="E0002AFF" w:usb1="C000247B" w:usb2="00000009" w:usb3="00000000" w:csb0="000001FF" w:csb1="00000000"/>
    <w:embedRegular r:id="rId3" w:fontKey="{d07b57c1-1173-2acb-a4ee-330f9299b34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niclasfohlin.se/stodundervisning/texttyp-argumenterande-text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Argumenterande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 läraren: breven · Texttyp: Argumenterande text</dc:title>
  <dc:creator>Niclas Fohlin</dc:creator>
  <dc:description>© Niclas Fohlin · niclasfohlin.se</dc:description>
  <cp:lastModifiedBy>Un-named</cp:lastModifiedBy>
  <cp:revision>1</cp:revision>
  <dcterms:created xsi:type="dcterms:W3CDTF">2026-10-29T11:58:25.450Z</dcterms:created>
  <dcterms:modified xsi:type="dcterms:W3CDTF">2026-10-29T11:58:25.450Z</dcterms:modified>
</cp:coreProperties>
</file>

<file path=docProps/custom.xml><?xml version="1.0" encoding="utf-8"?>
<Properties xmlns="http://schemas.openxmlformats.org/officeDocument/2006/custom-properties" xmlns:vt="http://schemas.openxmlformats.org/officeDocument/2006/docPropsVTypes"/>
</file>