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3" w:id="1"/>
            <w:r>
              <w:rPr>
                <w:b/>
                <w:bCs/>
                <w:color w:val="1D4F91"/>
                <w:sz w:val="22"/>
                <w:szCs w:val="22"/>
              </w:rPr>
              <w:t xml:space="preserve">Vecka 3 · Gruppens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till kursens läsare, och eleven förklarar ett skäl.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Två sätt i era texter: visa dina två versioner och fråga </w:t>
            </w:r>
            <w:r>
              <w:rPr>
                <w:i/>
                <w:iCs/>
                <w:sz w:val="20"/>
                <w:szCs w:val="20"/>
              </w:rPr>
              <w:t xml:space="preserve">”Vad gör den andra för läsaren?”</w:t>
            </w:r>
          </w:p>
          <w:p>
            <w:pPr>
              <w:keepNext/>
              <w:spacing w:after="20" w:before="0"/>
            </w:pPr>
            <w:r>
              <w:rPr>
                <w:i w:val="false"/>
                <w:iCs w:val="false"/>
                <w:sz w:val="20"/>
                <w:szCs w:val="20"/>
              </w:rPr>
              <w:t xml:space="preserve">5–⁠12 min. Tänk och planera: säg </w:t>
            </w:r>
            <w:r>
              <w:rPr>
                <w:i/>
                <w:iCs/>
                <w:sz w:val="20"/>
                <w:szCs w:val="20"/>
              </w:rPr>
              <w:t xml:space="preserve">”Jag skriver början, ni tänker.”</w:t>
            </w:r>
            <w:r>
              <w:rPr>
                <w:i w:val="false"/>
                <w:iCs w:val="false"/>
                <w:sz w:val="20"/>
                <w:szCs w:val="20"/>
              </w:rPr>
              <w:t xml:space="preserve"> Sätt parens lappar på tavlan. Gruppen väljer skäl och ordning och lägger minst en lapp åt sidan.</w:t>
            </w:r>
          </w:p>
          <w:p>
            <w:pPr>
              <w:keepNext/>
              <w:spacing w:after="20" w:before="0"/>
            </w:pPr>
            <w:r>
              <w:rPr>
                <w:i w:val="false"/>
                <w:iCs w:val="false"/>
                <w:sz w:val="20"/>
                <w:szCs w:val="20"/>
              </w:rPr>
              <w:t xml:space="preserve">12–⁠21 min. Gruppens början: en elev har kortet Läsarens frågor och är läsaren. Eleverna säger varje mening innan du skriver den: vad gruppen vill, och det första skälet med förklaring.</w:t>
            </w:r>
          </w:p>
          <w:p>
            <w:pPr>
              <w:keepNext/>
              <w:spacing w:after="20" w:before="0"/>
            </w:pPr>
            <w:r>
              <w:rPr>
                <w:i w:val="false"/>
                <w:iCs w:val="false"/>
                <w:sz w:val="20"/>
                <w:szCs w:val="20"/>
              </w:rPr>
              <w:t xml:space="preserve">21–⁠45 min. Skriv: var och en skriver fortsättningen själv, alltså ännu ett skäl med förklaring, och vad läsaren ska göra.</w:t>
            </w:r>
          </w:p>
          <w:p>
            <w:pPr>
              <w:keepNext/>
              <w:spacing w:after="20" w:before="0"/>
            </w:pPr>
            <w:r>
              <w:rPr>
                <w:i w:val="false"/>
                <w:iCs w:val="false"/>
                <w:sz w:val="20"/>
                <w:szCs w:val="20"/>
              </w:rPr>
              <w:t xml:space="preserve">45–⁠53 min. Läs upp: paren läser för varandra. Två läser för gruppen, som väljer en.</w:t>
            </w:r>
          </w:p>
          <w:p>
            <w:pPr>
              <w:keepNext/>
              <w:spacing w:after="20" w:before="0"/>
            </w:pPr>
            <w:r>
              <w:rPr>
                <w:i w:val="false"/>
                <w:iCs w:val="false"/>
                <w:sz w:val="20"/>
                <w:szCs w:val="20"/>
              </w:rPr>
              <w:t xml:space="preserve">53–⁠60 min. Stapeln: läs texten högt. Fyll i gruppens stapel på tavlan, och säg vad du räknar.</w:t>
            </w:r>
          </w:p>
          <w:p>
            <w:pPr>
              <w:keepNext/>
              <w:spacing w:after="0" w:before="0"/>
            </w:pPr>
            <w:r>
              <w:rPr>
                <w:i w:val="false"/>
                <w:iCs w:val="false"/>
                <w:sz w:val="20"/>
                <w:szCs w:val="20"/>
              </w:rPr>
              <w:t xml:space="preserve">Efter passet. Skriv in fortsättningen, rätta texten och skicka den samma dag.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bara skälet ur gruppens början, som </w:t>
            </w:r>
            <w:r>
              <w:rPr>
                <w:i/>
                <w:iCs/>
                <w:sz w:val="20"/>
                <w:szCs w:val="20"/>
              </w:rPr>
              <w:t xml:space="preserve">”Det är bra för många.”</w:t>
            </w:r>
          </w:p>
          <w:p>
            <w:pPr>
              <w:keepNext/>
              <w:spacing w:after="20" w:before="0"/>
            </w:pPr>
            <w:r>
              <w:rPr>
                <w:i w:val="false"/>
                <w:iCs w:val="false"/>
                <w:sz w:val="20"/>
                <w:szCs w:val="20"/>
              </w:rPr>
              <w:t xml:space="preserve">5–⁠15 min. Visa och pröva: gör Två texter, vecka 3, och ställ frågorna under texterna.</w:t>
            </w:r>
          </w:p>
          <w:p>
            <w:pPr>
              <w:keepNext/>
              <w:spacing w:after="20" w:before="0"/>
            </w:pPr>
            <w:r>
              <w:rPr>
                <w:i w:val="false"/>
                <w:iCs w:val="false"/>
                <w:sz w:val="20"/>
                <w:szCs w:val="20"/>
              </w:rPr>
              <w:t xml:space="preserve">15–⁠19 min. Tänk och planera: eleven läser Mitt mål och dina svarsrader på texten från pass 4. Du har skrivit </w:t>
            </w:r>
            <w:r>
              <w:rPr>
                <w:i/>
                <w:iCs/>
                <w:sz w:val="20"/>
                <w:szCs w:val="20"/>
              </w:rPr>
              <w:t xml:space="preserve">”Hur menar du?”</w:t>
            </w:r>
            <w:r>
              <w:rPr>
                <w:i w:val="false"/>
                <w:iCs w:val="false"/>
                <w:sz w:val="20"/>
                <w:szCs w:val="20"/>
              </w:rPr>
              <w:t xml:space="preserve"> vid ett skäl.</w:t>
            </w:r>
          </w:p>
          <w:p>
            <w:pPr>
              <w:keepNext/>
              <w:spacing w:after="20" w:before="0"/>
            </w:pPr>
            <w:r>
              <w:rPr>
                <w:i w:val="false"/>
                <w:iCs w:val="false"/>
                <w:sz w:val="20"/>
                <w:szCs w:val="20"/>
              </w:rPr>
              <w:t xml:space="preserve">19–⁠25 min. Säg: eleven berättar skälet för en läsare ur ett annat par.</w:t>
            </w:r>
          </w:p>
          <w:p>
            <w:pPr>
              <w:keepNext/>
              <w:spacing w:after="20" w:before="0"/>
            </w:pPr>
            <w:r>
              <w:rPr>
                <w:i w:val="false"/>
                <w:iCs w:val="false"/>
                <w:sz w:val="20"/>
                <w:szCs w:val="20"/>
              </w:rPr>
              <w:t xml:space="preserve">25–⁠57 min. Skriv: eleven ger varje skäl en förklaring, först det du har frågat om, på den tomma raden under. De sista fem minuterna läser eleven texten för läsaren, som ringar in ett skäl och säger svarsraderna. Eleven ser om målet syns och fyller i sin första stapel i diagrammet Mina texter.</w:t>
            </w:r>
          </w:p>
          <w:p>
            <w:pPr>
              <w:keepNext/>
              <w:spacing w:after="20" w:before="0"/>
            </w:pPr>
            <w:r>
              <w:rPr>
                <w:i w:val="false"/>
                <w:iCs w:val="false"/>
                <w:sz w:val="20"/>
                <w:szCs w:val="20"/>
              </w:rPr>
              <w:t xml:space="preserve">57–⁠60 min. Läs upp: var och en skriver på Mitt mål vad hen tar med sig.</w:t>
            </w:r>
          </w:p>
          <w:p>
            <w:pPr>
              <w:keepNext/>
              <w:spacing w:after="0" w:before="0"/>
            </w:pPr>
            <w:r>
              <w:rPr>
                <w:i w:val="false"/>
                <w:iCs w:val="false"/>
                <w:sz w:val="20"/>
                <w:szCs w:val="20"/>
              </w:rPr>
              <w:t xml:space="preserve">Efter passet. Ge klassläraren ett blad Planen, med tavlans tre rader överst.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i w:val="false"/>
                <w:iCs w:val="false"/>
                <w:sz w:val="20"/>
                <w:szCs w:val="20"/>
              </w:rPr>
              <w:t xml:space="preserve">Eleven som säger eftersom eller till exempel när läsaren frågar hur hen menar. Skriv ordet på tavlan.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5: du skriver början på gruppens text, och var och en skriver vidare.</w:t>
            </w:r>
          </w:p>
          <w:p>
            <w:pPr>
              <w:keepNext/>
              <w:spacing w:after="0" w:before="0"/>
            </w:pPr>
            <w:r>
              <w:rPr>
                <w:sz w:val="19"/>
                <w:szCs w:val="19"/>
              </w:rPr>
              <w:t xml:space="preserve">Pass 6: du visar hur ett skäl förklaras.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fortsättning på gruppens text, och förklaringar i sin egen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Kursens läsare, och en elev ur ett annat par</w:t>
            </w:r>
          </w:p>
        </w:tc>
      </w:tr>
    </w:tbl>
    <w:p>
      <w:pPr>
        <w:spacing w:after="160" w:before="0"/>
      </w:pPr>
    </w:p>
    <w:p>
      <w:pPr>
        <w:keepNext/>
        <w:spacing w:after="60" w:before="140"/>
        <w:jc w:val="center"/>
      </w:pPr>
      <w:r>
        <w:drawing>
          <wp:inline distT="0" distB="0" distL="0" distR="0">
            <wp:extent cx="5905500" cy="3324225"/>
            <wp:effectExtent t="0" r="0" b="0" l="0"/>
            <wp:docPr id="16220" name="Bild 13220" descr="På bordet: Vecka 3 · Grupp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5905500" cy="332422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i pass 6: de två texterna, det du markerade, läsarens fråga och vad förklaringen gör.</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70da08f-77ab-8f21-7082-9cc5688e790e}"/>
  </w:font>
  <w:font w:name="Cinzel">
    <w:family w:val="auto"/>
    <w:pitch w:val="variable"/>
    <w:sig w:usb0="E0002AFF" w:usb1="C000247B" w:usb2="00000009" w:usb3="00000000" w:csb0="000001FF" w:csb1="00000000"/>
    <w:embedRegular r:id="rId2" w:fontKey="{0e9a6633-e87e-c232-ddf7-5857c426bd99}"/>
  </w:font>
  <w:font w:name="Cinzel Decorative">
    <w:family w:val="auto"/>
    <w:pitch w:val="variable"/>
    <w:sig w:usb0="E0002AFF" w:usb1="C000247B" w:usb2="00000009" w:usb3="00000000" w:csb0="000001FF" w:csb1="00000000"/>
    <w:embedRegular r:id="rId3" w:fontKey="{994868f2-1785-85b3-4c1d-5a5f9a35b6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e60584020dcfde3554a3009a86e9bbe1e2247d7.svg"/><Relationship Id="rId10" Type="http://schemas.openxmlformats.org/officeDocument/2006/relationships/image" Target="media/6420717d31d7cca4d7c0880e33fc001257bd11d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3 · Gruppens text · Texttyp: Argumenterande text</dc:title>
  <dc:creator>Niclas Fohlin</dc:creator>
  <dc:description>© Niclas Fohlin · niclasfohlin.se</dc:description>
  <cp:lastModifiedBy>Un-named</cp:lastModifiedBy>
  <cp:revision>1</cp:revision>
  <dcterms:created xsi:type="dcterms:W3CDTF">2026-10-29T11:58:24.996Z</dcterms:created>
  <dcterms:modified xsi:type="dcterms:W3CDTF">2026-10-29T11:58:24.996Z</dcterms:modified>
</cp:coreProperties>
</file>

<file path=docProps/custom.xml><?xml version="1.0" encoding="utf-8"?>
<Properties xmlns="http://schemas.openxmlformats.org/officeDocument/2006/custom-properties" xmlns:vt="http://schemas.openxmlformats.org/officeDocument/2006/docPropsVTypes"/>
</file>