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Berättande text · åk 4–⁠7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Kortet Läsarens frågor</w:t>
      </w:r>
    </w:p>
    <w:p>
      <w:pPr>
        <w:keepNext/>
        <w:spacing w:after="60" w:before="0"/>
      </w:pPr>
      <w:r>
        <w:t xml:space="preserve">Läsaren har frågorna framför sig när skribenten berättar, och frågar bara det hen inte fick veta. När skribenten har läst upp sin berättelse svarar läsaren med de tre svarsraderna.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Så gör du: Skriv ut ett kort per par, och ett per elev från pass 8. Klipp längs de streckade linjerna, utom den i mitten, och vik där. Från pass 6 får läsaren också fråga ”Hur märker läsaren det?”, och från pass 8 ”Vad märker hen först?”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Texttyp: Berättande text, https://niclasfohlin.se/stodundervisning/texttyp-berattande-text.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932" name="Kurbitsslingan 3932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Läsaren frågar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Vem är det, och var?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Vad händer?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Hur känns det?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4.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Hur går det?</w:t>
            </w:r>
          </w:p>
        </w:tc>
      </w:tr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933" name="Kurbitsslingan 3933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Läsaren svarar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Nu vet jag ___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Här var jag med: ___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Nu undrar jag ___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74c821d-458e-60a2-4f94-39299ee98de4}"/>
  </w:font>
  <w:font w:name="Cinzel">
    <w:family w:val="auto"/>
    <w:pitch w:val="variable"/>
    <w:sig w:usb0="E0002AFF" w:usb1="C000247B" w:usb2="00000009" w:usb3="00000000" w:csb0="000001FF" w:csb1="00000000"/>
    <w:embedRegular r:id="rId2" w:fontKey="{6b55d5e3-9d2b-656a-fad2-706b373483c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cbde724-45c2-22bd-e7cc-0c79b57675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Så gör du: Skriv ut ett kort per par, och ett per elev från pass 8. Klipp längs de streckade linjerna, utom den i mitten, och vik där. Från pass 6 får läsaren också fråga ”Hur märker läsaren det?”, och från pass 8 ”Vad märker hen först?”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niclasfohlin.se/stodundervisning/texttyp-berattande-text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e1e184b9c3b112e9eb01846349d53b89c6d4d366.svg"/><Relationship Id="rId12" Type="http://schemas.openxmlformats.org/officeDocument/2006/relationships/image" Target="media/e49f234f21afd8f1f49c1bad544548d4a533109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Kortet Läsarens frågor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2026-10-29T11:58:27.647Z</dcterms:created>
  <dcterms:modified xsi:type="dcterms:W3CDTF">2026-10-29T11:58:27.647Z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