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Berätta mera!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Samma berättelse för flera lyssnare. Den som lyssnar säger ”Berätta mera!”, och berättelsen blir bättre för varje gång.</w:t>
                  </w:r>
                </w:p>
              </w:tc>
            </w:tr>
            <w:tr>
              <w:trPr>
                <w:trHeight w:val="119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3914775" cy="2200275"/>
                        <wp:effectExtent t="0" r="0" b="0" l="0"/>
                        <wp:docPr id="16272" name="Bild 13272" descr="På bordet: Strukturen · Berätta mera! Två och två berättar, och den som lyssnar säger ”Berätta mera!” Sedan hittar var och en en ny kam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3914775" cy="2200275"/>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Var och en slår tärningarna och tänker ut en kort berättelse med det som kom upp.</w:t>
                  </w:r>
                </w:p>
                <w:p>
                  <w:pPr>
                    <w:keepNext/>
                    <w:keepLines/>
                    <w:tabs>
                      <w:tab w:val="left" w:pos="1150"/>
                    </w:tabs>
                    <w:spacing w:after="100" w:line="230"/>
                    <w:ind w:left="1150" w:right="6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Ställ er två och två. Den ena berättar på en minut.</w:t>
                  </w:r>
                </w:p>
                <w:p>
                  <w:pPr>
                    <w:keepNext/>
                    <w:keepLines/>
                    <w:tabs>
                      <w:tab w:val="left" w:pos="1150"/>
                    </w:tabs>
                    <w:spacing w:after="100" w:line="230"/>
                    <w:ind w:left="1150" w:right="6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Den som lyssnar säger ”Berätta mera!” där hen vill veta mer.</w:t>
                  </w:r>
                </w:p>
                <w:p>
                  <w:pPr>
                    <w:keepNext/>
                    <w:keepLines/>
                    <w:tabs>
                      <w:tab w:val="left" w:pos="1150"/>
                    </w:tabs>
                    <w:spacing w:after="100" w:line="230"/>
                    <w:ind w:left="1150" w:right="6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Den som berättar lägger till hur det ser ut eller hur det känns.</w:t>
                  </w:r>
                </w:p>
                <w:p>
                  <w:pPr>
                    <w:keepNext/>
                    <w:keepLines/>
                    <w:tabs>
                      <w:tab w:val="left" w:pos="1150"/>
                    </w:tabs>
                    <w:spacing w:after="100" w:line="230"/>
                    <w:ind w:left="1150" w:right="670" w:hanging="480"/>
                  </w:pPr>
                  <w:r>
                    <w:rPr>
                      <w:rFonts w:ascii="Andika" w:cs="Andika" w:eastAsia="Andika" w:hAnsi="Andika"/>
                      <w:color w:val="2B2622"/>
                      <w:sz w:val="28"/>
                      <w:szCs w:val="28"/>
                    </w:rPr>
                    <w:t xml:space="preserve">5.</w:t>
                  </w:r>
                  <w:r>
                    <w:rPr>
                      <w:sz w:val="28"/>
                      <w:szCs w:val="28"/>
                    </w:rPr>
                    <w:tab/>
                  </w:r>
                  <w:r>
                    <w:rPr>
                      <w:rFonts w:ascii="Andika" w:cs="Andika" w:eastAsia="Andika" w:hAnsi="Andika"/>
                      <w:color w:val="2B2622"/>
                      <w:sz w:val="28"/>
                      <w:szCs w:val="28"/>
                    </w:rPr>
                    <w:t xml:space="preserve">Byt roller: nu berättar den andra.</w:t>
                  </w:r>
                </w:p>
                <w:p>
                  <w:pPr>
                    <w:keepNext/>
                    <w:keepLines/>
                    <w:tabs>
                      <w:tab w:val="left" w:pos="1150"/>
                    </w:tabs>
                    <w:spacing w:after="100" w:line="230"/>
                    <w:ind w:left="1150" w:right="670" w:hanging="480"/>
                  </w:pPr>
                  <w:r>
                    <w:rPr>
                      <w:rFonts w:ascii="Andika" w:cs="Andika" w:eastAsia="Andika" w:hAnsi="Andika"/>
                      <w:color w:val="2B2622"/>
                      <w:sz w:val="28"/>
                      <w:szCs w:val="28"/>
                    </w:rPr>
                    <w:t xml:space="preserve">6.</w:t>
                  </w:r>
                  <w:r>
                    <w:rPr>
                      <w:sz w:val="28"/>
                      <w:szCs w:val="28"/>
                    </w:rPr>
                    <w:tab/>
                  </w:r>
                  <w:r>
                    <w:rPr>
                      <w:rFonts w:ascii="Andika" w:cs="Andika" w:eastAsia="Andika" w:hAnsi="Andika"/>
                      <w:color w:val="2B2622"/>
                      <w:sz w:val="28"/>
                      <w:szCs w:val="28"/>
                    </w:rPr>
                    <w:t xml:space="preserve">Tacka kamraten och hitta en ny. Gör om steg 2 till 5, med det du lade till.</w:t>
                  </w:r>
                </w:p>
                <w:p>
                  <w:pPr>
                    <w:keepNext/>
                    <w:keepLines/>
                    <w:tabs>
                      <w:tab w:val="left" w:pos="1150"/>
                    </w:tabs>
                    <w:spacing w:after="100" w:line="230"/>
                    <w:ind w:left="1150" w:right="670" w:hanging="480"/>
                  </w:pPr>
                  <w:r>
                    <w:rPr>
                      <w:rFonts w:ascii="Andika" w:cs="Andika" w:eastAsia="Andika" w:hAnsi="Andika"/>
                      <w:color w:val="2B2622"/>
                      <w:sz w:val="28"/>
                      <w:szCs w:val="28"/>
                    </w:rPr>
                    <w:t xml:space="preserve">7.</w:t>
                  </w:r>
                  <w:r>
                    <w:rPr>
                      <w:sz w:val="28"/>
                      <w:szCs w:val="28"/>
                    </w:rPr>
                    <w:tab/>
                  </w:r>
                  <w:r>
                    <w:rPr>
                      <w:rFonts w:ascii="Andika" w:cs="Andika" w:eastAsia="Andika" w:hAnsi="Andika"/>
                      <w:color w:val="2B2622"/>
                      <w:sz w:val="28"/>
                      <w:szCs w:val="28"/>
                    </w:rPr>
                    <w:t xml:space="preserve">Efter tre omgångar: säg till gruppen vad som blev bättre i din berättelse.</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5"/>
                      <w:szCs w:val="25"/>
                    </w:rPr>
                    <w:t xml:space="preserve">Så tränar ni berättande text</w:t>
                  </w:r>
                  <w:r>
                    <w:rPr>
                      <w:sz w:val="25"/>
                      <w:szCs w:val="25"/>
                    </w:rPr>
                    <w:br/>
                  </w:r>
                  <w:r>
                    <w:rPr>
                      <w:rFonts w:ascii="Andika" w:cs="Andika" w:eastAsia="Andika" w:hAnsi="Andika"/>
                      <w:color w:val="2B2622"/>
                      <w:sz w:val="25"/>
                      <w:szCs w:val="25"/>
                    </w:rPr>
                    <w:t xml:space="preserve">Där lyssnaren säger ”Berätta mera!” vill hen vara med, och just där behöver er text mer om hur det ser ut och hur det känns. Det lägger ni till när ni skriver.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6c95664d-9452-5cd1-d0df-50710f20db99}"/>
  </w:font>
  <w:font w:name="Cinzel">
    <w:family w:val="auto"/>
    <w:pitch w:val="variable"/>
    <w:sig w:usb0="E0002AFF" w:usb1="C000247B" w:usb2="00000009" w:usb3="00000000" w:csb0="000001FF" w:csb1="00000000"/>
    <w:embedRegular r:id="rId2" w:fontKey="{7d8d1462-c6aa-f0e5-53cc-6728422642fc}"/>
  </w:font>
  <w:font w:name="Cinzel Decorative">
    <w:family w:val="auto"/>
    <w:pitch w:val="variable"/>
    <w:sig w:usb0="E0002AFF" w:usb1="C000247B" w:usb2="00000009" w:usb3="00000000" w:csb0="000001FF" w:csb1="00000000"/>
    <w:embedRegular r:id="rId3" w:fontKey="{684c5b9a-ce9e-3627-e4e9-ccee6b12e06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1: Efter Två texter gör ni strukturen, med tärning 1, 2 och 4, som står direkt efter sidan. Har ni inte tärningarna, skriv fyra svar per tärning på lappar. Med två elever eller udda antal är du också lyssnare. Säg till när minuten har gått. Visa sidan på tavlan.</w:t>
    </w:r>
    <w:r>
      <w:rPr>
        <w:rFonts w:ascii="Arial" w:cs="Arial" w:eastAsia="Arial" w:hAnsi="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niclasfohlin.se/stodundervisning/texttyp-berattande-text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1e58b460d939c83a6a554486ac90080ff4a8023.svg"/><Relationship Id="rId10" Type="http://schemas.openxmlformats.org/officeDocument/2006/relationships/image" Target="media/3eb8be70f8dd2a227ef3c86ff73727b6ac907d96.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Strukturen, vecka 1: Berätta mera! · Texttyp: Berättande text</dc:title>
  <dc:creator>Niclas Fohlin</dc:creator>
  <dc:description>© Niclas Fohlin · niclasfohlin.se</dc:description>
  <cp:lastModifiedBy>Un-named</cp:lastModifiedBy>
  <cp:revision>1</cp:revision>
  <dcterms:created xsi:type="dcterms:W3CDTF">2026-10-29T11:58:26.959Z</dcterms:created>
  <dcterms:modified xsi:type="dcterms:W3CDTF">2026-10-29T11:58:26.959Z</dcterms:modified>
</cp:coreProperties>
</file>

<file path=docProps/custom.xml><?xml version="1.0" encoding="utf-8"?>
<Properties xmlns="http://schemas.openxmlformats.org/officeDocument/2006/custom-properties" xmlns:vt="http://schemas.openxmlformats.org/officeDocument/2006/docPropsVTypes"/>
</file>