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00"/>
        <w:gridCol w:w="85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bookmarkStart w:name="texttyp_berattande_text_vecka_2" w:id="1"/>
            <w:r>
              <w:rPr>
                <w:b/>
                <w:bCs/>
                <w:color w:val="1D4F91"/>
                <w:sz w:val="22"/>
                <w:szCs w:val="22"/>
              </w:rPr>
              <w:t xml:space="preserve">Vecka 2 · Du visar</w:t>
            </w:r>
            <w:bookmarkEnd w:id="1"/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Fokus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hör dig välja för läsarens skull och gör samma sak i paret.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Pass 3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0–⁠5 min. Läs som läsaren: använd </w:t>
            </w:r>
            <w:r>
              <w:rPr>
                <w:i/>
                <w:iCs/>
                <w:sz w:val="20"/>
                <w:szCs w:val="20"/>
              </w:rPr>
              <w:t xml:space="preserve">”Mitt på skolgården stod en gul grävmaskin”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ur din berättelse. Från och med i dag skriver alla en mening som svar.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5–⁠20 min. Visa och pröva: visa de tre första stegen och börja skriva, med manuset under Visningen, vecka 2.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20–⁠35 min. Tänk och planera: paren planerar för sin yngre elev, med lappar och bladet Intervjun. På den första lappen skriver de vad hen ska känna, och på de andra något som händer.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35–⁠41 min. Säg: skribenten berättar, och sist säger läsaren första meningen i sin egen berättelse. Paret bestämmer en sak att ta reda på till nästa pass, helst det läsaren frågade om.</w:t>
            </w:r>
          </w:p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41–⁠60 min. Skriv: var och en skriver början. Vid minut 52 gör du Två sätt i era texter: </w:t>
            </w:r>
            <w:r>
              <w:rPr>
                <w:i/>
                <w:iCs/>
                <w:sz w:val="20"/>
                <w:szCs w:val="20"/>
              </w:rPr>
              <w:t xml:space="preserve">”Många berättar vad som händer, några också hur det känns.”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Pass 4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0–⁠5 min. Starterna runt bordet: var och en läser sin början.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5–⁠15 min. Visa och pröva: skriv vidare på blädderblocket. Fråga </w:t>
            </w:r>
            <w:r>
              <w:rPr>
                <w:i/>
                <w:iCs/>
                <w:sz w:val="20"/>
                <w:szCs w:val="20"/>
              </w:rPr>
              <w:t xml:space="preserve">”Vad sa jag när jag körde fast?”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Eleven skriver på Mitt mål vad hen säger när det tar emot.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15–⁠19 min. Tänk och planera: det paren har tagit reda på blir en ny lapp. Fråga </w:t>
            </w:r>
            <w:r>
              <w:rPr>
                <w:i/>
                <w:iCs/>
                <w:sz w:val="20"/>
                <w:szCs w:val="20"/>
              </w:rPr>
              <w:t xml:space="preserve">”Var i berättelsen hör den hemma?”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19–⁠25 min. Säg: den som inte berättade i pass 3 berättar.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25–⁠57 min. Skriv: var och en skriver tills varje lapp är med. Vid minut 41 gör ni Två texter halvvägs: </w:t>
            </w:r>
            <w:r>
              <w:rPr>
                <w:i/>
                <w:iCs/>
                <w:sz w:val="20"/>
                <w:szCs w:val="20"/>
              </w:rPr>
              <w:t xml:space="preserve">”Vad har du med som jag inte har?”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57–⁠60 min. Läs upp: två elever berättar om ett val.</w:t>
            </w:r>
          </w:p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Efter passet. Skriv tre svarsrader under berättelserna, och </w:t>
            </w:r>
            <w:r>
              <w:rPr>
                <w:i/>
                <w:iCs/>
                <w:sz w:val="20"/>
                <w:szCs w:val="20"/>
              </w:rPr>
              <w:t xml:space="preserve">”Hur märker läsaren det?”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vid ett ställe där en känsla bara sägs.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Lägg märke till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 w:val="false"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som säger de fyra stegen utan att titta på bladet.</w:t>
            </w:r>
          </w:p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som säger </w:t>
            </w:r>
            <w:r>
              <w:rPr>
                <w:i/>
                <w:iCs/>
                <w:sz w:val="20"/>
                <w:szCs w:val="20"/>
              </w:rPr>
              <w:t xml:space="preserve">”för hon”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eller </w:t>
            </w:r>
            <w:r>
              <w:rPr>
                <w:i/>
                <w:iCs/>
                <w:sz w:val="20"/>
                <w:szCs w:val="20"/>
              </w:rPr>
              <w:t xml:space="preserve">”för han”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om läsaren.</w:t>
            </w:r>
          </w:p>
        </w:tc>
      </w:tr>
    </w:tbl>
    <w:p>
      <w:pPr>
        <w:spacing w:after="0" w:before="76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12"/>
        <w:gridCol w:w="3212"/>
        <w:gridCol w:w="3212"/>
      </w:tblGrid>
      <w:tr>
        <w:trPr>
          <w:cantSplit/>
          <w:tblHeader/>
        </w:trPr>
        <w:tc>
          <w:tcPr>
            <w:tcW w:type="dxa" w:w="321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Det som händer</w:t>
            </w:r>
          </w:p>
        </w:tc>
        <w:tc>
          <w:tcPr>
            <w:tcW w:type="dxa" w:w="321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Eleven skriver</w:t>
            </w:r>
          </w:p>
        </w:tc>
        <w:tc>
          <w:tcPr>
            <w:tcW w:type="dxa" w:w="321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Läsaren</w:t>
            </w:r>
          </w:p>
        </w:tc>
      </w:tr>
      <w:tr>
        <w:trPr>
          <w:cantSplit/>
        </w:trPr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sz w:val="19"/>
                <w:szCs w:val="19"/>
              </w:rPr>
              <w:t xml:space="preserve">Pass 3: du visar stegen, och paren planerar, berättar och börjar skriva.</w:t>
            </w:r>
          </w:p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Pass 4: du skriver klart din text, och var och en sin.</w:t>
            </w:r>
          </w:p>
        </w:tc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En berättelse till sin yngre elev</w:t>
            </w:r>
          </w:p>
        </w:tc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Den yngre eleven. En läsare ur ett annat par frågar</w:t>
            </w:r>
          </w:p>
        </w:tc>
      </w:tr>
    </w:tbl>
    <w:p>
      <w:pPr>
        <w:spacing w:after="160" w:before="0"/>
      </w:pPr>
    </w:p>
    <w:p>
      <w:pPr>
        <w:keepNext/>
        <w:spacing w:after="60" w:before="140"/>
        <w:jc w:val="center"/>
      </w:pPr>
      <w:r>
        <w:drawing>
          <wp:inline distT="0" distB="0" distL="0" distR="0">
            <wp:extent cx="5381625" cy="3028950"/>
            <wp:effectExtent t="0" r="0" b="0" l="0"/>
            <wp:docPr id="16262" name="Bild 13262" descr="På bordet: Vecka 2 · Du vis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/>
      </w:pPr>
      <w:r>
        <w:rPr>
          <w:b/>
          <w:bCs/>
          <w:sz w:val="19"/>
          <w:szCs w:val="19"/>
        </w:rPr>
        <w:t xml:space="preserve">På bordet. </w:t>
      </w:r>
      <w:r>
        <w:rPr>
          <w:sz w:val="19"/>
          <w:szCs w:val="19"/>
        </w:rPr>
        <w:t xml:space="preserve">Tavlan och bladet Planen när du har planerat i pass 3. Den sjätte lappen kommer i Säg.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f6b9a52a-8238-626a-483e-cb975ed84f92}"/>
  </w:font>
  <w:font w:name="Cinzel">
    <w:family w:val="auto"/>
    <w:pitch w:val="variable"/>
    <w:sig w:usb0="E0002AFF" w:usb1="C000247B" w:usb2="00000009" w:usb3="00000000" w:csb0="000001FF" w:csb1="00000000"/>
    <w:embedRegular r:id="rId2" w:fontKey="{2ccb0c45-22d1-a2ec-99d6-0467014c1a94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029ed784-6dd0-a073-520c-fc456b0989e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niclasfohlin.se/stodundervisning/texttyp-berattande-text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Texttyp: Berättande text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ca65669b010f1579269cce760e8c673b660aa6a9.svg"/><Relationship Id="rId10" Type="http://schemas.openxmlformats.org/officeDocument/2006/relationships/image" Target="media/135dc8c5d6274988e79c67215a2c50bf616761f8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Vecka 2 · Du visar · Texttyp: Berättande text</dc:title>
  <dc:creator>Niclas Fohlin</dc:creator>
  <dc:description>© Niclas Fohlin · niclasfohlin.se</dc:description>
  <cp:lastModifiedBy>Un-named</cp:lastModifiedBy>
  <cp:revision>1</cp:revision>
  <dcterms:created xsi:type="dcterms:W3CDTF">2026-10-29T11:58:26.788Z</dcterms:created>
  <dcterms:modified xsi:type="dcterms:W3CDTF">2026-10-29T11:58:26.788Z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