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4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4 · Parens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väljer en känd plats och stannar kvar i det som händer: det läskiga får vänta.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7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meningen barnen undrade över.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läs Krok nummer tretton högt. Visa reglerna och tre lappar för din plats, och gruppen lägger en åt sidan.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15–⁠27 min. Tänk och planera: från och med nu lyssnar du innan du frågar vem som läser. Var och en skriver vad hen tar med sig: det hen gjorde där den yngre eleven var mest med. Paret enas om en plats, och var och en pekar på en lapp att lägga åt sidan.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27–⁠33 min. Säg: som i passets tabell.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33–⁠57 min. Skriv: som i passets tabell.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ge varje par tre lappar till platsen, för ljud, lukter och det som känns.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8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första meningen i Två texter, vecka 4.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läs Två texter, vecka 4, och ställ frågorna under texterna. Gruppen säger sedan vad som hörs först på din plats, och det blir en ny lapp.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15–⁠19 min. Tänk och planera: paren väljer lappen där lyssnarna ska rysa mest. Före den lägger de lapparna från platsen. Den som inte var där blundar och säger tre ljud.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19–⁠25 min. Säg: den andra i paret berättar, och läsaren får fråga </w:t>
            </w:r>
            <w:r>
              <w:rPr>
                <w:i/>
                <w:iCs/>
                <w:sz w:val="20"/>
                <w:szCs w:val="20"/>
              </w:rPr>
              <w:t xml:space="preserve">”Vad märker hen först?”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Frågan </w:t>
            </w:r>
            <w:r>
              <w:rPr>
                <w:i/>
                <w:iCs/>
                <w:sz w:val="20"/>
                <w:szCs w:val="20"/>
              </w:rPr>
              <w:t xml:space="preserve">”Vad var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får inget svar.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25–⁠57 min. Skriv: eleven skriver tills varje lapp är med. Från minut 48 läser eleven för läsaren, som ringar in ett ställe där hen var med. Eleven fyller i sin stapel och skriver vad hen tar med sig.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fråga </w:t>
            </w:r>
            <w:r>
              <w:rPr>
                <w:i/>
                <w:iCs/>
                <w:sz w:val="20"/>
                <w:szCs w:val="20"/>
              </w:rPr>
              <w:t xml:space="preserve">”Vilken text skriver du i klassen nu? Vem läser den?”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tre svarsrader under berättelserna, och </w:t>
            </w:r>
            <w:r>
              <w:rPr>
                <w:i/>
                <w:iCs/>
                <w:sz w:val="20"/>
                <w:szCs w:val="20"/>
              </w:rPr>
              <w:t xml:space="preserve">”Vad märker hen först?”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där det går för fort.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inte själv har sagt varför en lapp läggs åt sidan. Hen behåller parets plats i pass 9.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låter något höras eller skymta innan det syns.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7: du läser en spökberättelse högt, och paren planerar och börjar skriva.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8: du visar hur det läskiga får vänta.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spökberättelse, med parets plan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Lyssnarna på spökläsningen. Ett annat par svarar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266" name="Bild 13266" descr="På bordet: Vecka 4 · Parens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Ett pars plan i pass 7. Till Noel, deras yngre elev, hade också Dörren går i lås legat åt sidan.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389952e-94c3-d792-86fa-2686a7209ee8}"/>
  </w:font>
  <w:font w:name="Cinzel">
    <w:family w:val="auto"/>
    <w:pitch w:val="variable"/>
    <w:sig w:usb0="E0002AFF" w:usb1="C000247B" w:usb2="00000009" w:usb3="00000000" w:csb0="000001FF" w:csb1="00000000"/>
    <w:embedRegular r:id="rId2" w:fontKey="{44b17521-ee2e-5b57-094a-7ec6bb3aa7f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aab6255-7ece-aff8-2b6c-bfebc05e47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22b8cd0656e3f519cd399b10c705c5ed9b0739b.svg"/><Relationship Id="rId10" Type="http://schemas.openxmlformats.org/officeDocument/2006/relationships/image" Target="media/1d6cc625deca930ea04e3a61455576bf6eddd46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4 · Parens text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2026-10-29T11:58:26.841Z</dcterms:created>
  <dcterms:modified xsi:type="dcterms:W3CDTF">2026-10-29T11:58:26.841Z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