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85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bookmarkStart w:name="texttyp_berattande_text_vecka_5" w:id="1"/>
            <w:r>
              <w:rPr>
                <w:b/>
                <w:bCs/>
                <w:color w:val="1D4F91"/>
                <w:sz w:val="22"/>
                <w:szCs w:val="22"/>
              </w:rPr>
              <w:t xml:space="preserve">Vecka 5 · Egen text</w:t>
            </w:r>
            <w:bookmarkEnd w:id="1"/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Fokus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gör alla fyra stegen själv, med kamraten som läsare.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9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0–⁠5 min. Två sätt i era texter: visa dina två versioner, och fråga </w:t>
            </w:r>
            <w:r>
              <w:rPr>
                <w:i/>
                <w:iCs/>
                <w:sz w:val="20"/>
                <w:szCs w:val="20"/>
              </w:rPr>
              <w:t xml:space="preserve">”Vad gör den andra versionen för läsaren?”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5–⁠12 min. Visa och pröva: visa hur din plan från pass 7 blir en lista på tomt papper. Gruppen väljer vilken händelse du ska stryka och säger varför. I åk 6–⁠7 visar du också hur en tanke låter: </w:t>
            </w:r>
            <w:r>
              <w:rPr>
                <w:i/>
                <w:iCs/>
                <w:sz w:val="20"/>
                <w:szCs w:val="20"/>
              </w:rPr>
              <w:t xml:space="preserve">”Det är bara vinden, tänkte jag.”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12–⁠26 min. Tänk och planera: eleven läser det hen tog med sig och skriver ett nytt mål ur dina svarsrader. Överst i planen skriver hen vem hen bjuder in. Hen väljer en egen plats och planerar med lappar, eller som en lista om hen sa sitt val själv i pass 7 eller 8. Den som behåller parets plats byter en händelse mot en egen.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26–⁠32 min. Säg: alla berättar för kamraten, tre minuter var.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32–⁠57 min. Skriv: var och en skriver. Vid minut 44 gör ni Starterna, en mening var.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57–⁠60 min. Läs upp: fråga </w:t>
            </w:r>
            <w:r>
              <w:rPr>
                <w:i/>
                <w:iCs/>
                <w:sz w:val="20"/>
                <w:szCs w:val="20"/>
              </w:rPr>
              <w:t xml:space="preserve">”Vad behöver du lyssna efter på din plats till nästa pass?”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10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0–⁠5 min. Läs som läsaren: använd </w:t>
            </w:r>
            <w:r>
              <w:rPr>
                <w:i/>
                <w:iCs/>
                <w:sz w:val="20"/>
                <w:szCs w:val="20"/>
              </w:rPr>
              <w:t xml:space="preserve">”Sakta, sakta sänkte han skopan.”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Fråga också hur det gick med texten i klassen.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5–⁠38 min. Skriv: eleven skriver klart, med det hen har hört eller sett vid platsen. Berättelsen tar högst två minuter att läsa högt. Vid minut 20 gör ni Läsaren halvvägs.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38–⁠47 min. Kamraten som läsare: skribenten läser för kamraten, som ringar in stället där hen var mest med och säger svarsraderna. Skribenten svarar, men aldrig vad det läskiga var.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47–⁠53 min. Reglerna: paret prövar berättelserna mot reglerna och läser för ett par till.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53–⁠60 min. Inbjudan: eleven fyller i inbjudan. Är berättelsen inte klar, säger eleven sitt slut, och du skriver det.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Efter passet. Gör det som står under Före passet på sidan Spökläsningen, vecka 6.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Lägg märke till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börjar skriva utan plan.</w:t>
            </w:r>
          </w:p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säger sitt val utan att du frågar.</w:t>
            </w:r>
          </w:p>
        </w:tc>
      </w:tr>
    </w:tbl>
    <w:p>
      <w:pPr>
        <w:spacing w:after="160" w:before="0"/>
      </w:pPr>
    </w:p>
    <w:p>
      <w:pPr>
        <w:keepNext/>
        <w:pageBreakBefore/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cantSplit/>
          <w:tblHeader/>
        </w:trPr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Det som händer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Eleven skriver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Läsaren</w:t>
            </w:r>
          </w:p>
        </w:tc>
      </w:tr>
      <w:tr>
        <w:trPr>
          <w:cantSplit/>
        </w:trPr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sz w:val="19"/>
                <w:szCs w:val="19"/>
              </w:rPr>
              <w:t xml:space="preserve">Pass 9: eleven väljer plats, planerar och börjar skriva.</w:t>
            </w:r>
          </w:p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Pass 10: eleven skriver klart och övar på att läsa högt.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En egen spökberättelse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Lyssnarna på spökläsningen. Kamraten svarar</w:t>
            </w:r>
          </w:p>
        </w:tc>
      </w:tr>
    </w:tbl>
    <w:p>
      <w:pPr>
        <w:spacing w:after="160" w:before="0"/>
      </w:pPr>
    </w:p>
    <w:p>
      <w:pPr>
        <w:keepNext/>
        <w:spacing w:after="60" w:before="140"/>
      </w:pPr>
      <w:r>
        <w:drawing>
          <wp:inline distT="0" distB="0" distL="0" distR="0">
            <wp:extent cx="6134100" cy="3448050"/>
            <wp:effectExtent t="0" r="0" b="0" l="0"/>
            <wp:docPr id="16268" name="Bild 13268" descr="På bordet: Vecka 5 · Egen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rPr>
          <w:b/>
          <w:bCs/>
          <w:sz w:val="19"/>
          <w:szCs w:val="19"/>
        </w:rPr>
        <w:t xml:space="preserve">På bordet. </w:t>
      </w:r>
      <w:r>
        <w:rPr>
          <w:sz w:val="19"/>
          <w:szCs w:val="19"/>
        </w:rPr>
        <w:t xml:space="preserve">Din plan som lista i pass 9, med två nya händelser, och kamratens svar på en berättelse i pass 10.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5ff9408b-b41b-3eb7-9693-7e6c1c408ca1}"/>
  </w:font>
  <w:font w:name="Cinzel">
    <w:family w:val="auto"/>
    <w:pitch w:val="variable"/>
    <w:sig w:usb0="E0002AFF" w:usb1="C000247B" w:usb2="00000009" w:usb3="00000000" w:csb0="000001FF" w:csb1="00000000"/>
    <w:embedRegular r:id="rId2" w:fontKey="{b33e216d-ad18-5351-c9c6-644541954f25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a1a6f83f-311a-6e8e-8a5b-3bb4577bd39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niclasfohlin.se/stodundervisning/texttyp-berattande-text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Texttyp: Berättande text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a829ed8d7e1b1fb1258f81ca34b427d5248e0b6f.svg"/><Relationship Id="rId10" Type="http://schemas.openxmlformats.org/officeDocument/2006/relationships/image" Target="media/d200a1c97593c12ff385298aa0dba3d3cd480c12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Vecka 5 · Egen text · Texttyp: Berättande text</dc:title>
  <dc:creator>Niclas Fohlin</dc:creator>
  <dc:description>© Niclas Fohlin · niclasfohlin.se</dc:description>
  <cp:lastModifiedBy>Un-named</cp:lastModifiedBy>
  <cp:revision>1</cp:revision>
  <dcterms:created xsi:type="dcterms:W3CDTF">2026-10-29T11:58:26.872Z</dcterms:created>
  <dcterms:modified xsi:type="dcterms:W3CDTF">2026-10-29T11:58:26.872Z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