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skrivande_text_vecka_4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4 · Parens text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skriver ur samma plan, till var sin läsare.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7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dagens mening, en mening ur gruppens text om något som barnen undrade över. Alla skriver en ny.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läs Brevet om Kaos och fråga </w:t>
            </w:r>
            <w:r>
              <w:rPr>
                <w:i/>
                <w:iCs/>
                <w:sz w:val="20"/>
                <w:szCs w:val="20"/>
              </w:rPr>
              <w:t xml:space="preserve">”Hur får farmor helheten?”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brevens regler, som du har skrivit på blädderblocket. Lägg en av tre lappar åt sidan för din läsare, och fråga </w:t>
            </w:r>
            <w:r>
              <w:rPr>
                <w:i/>
                <w:iCs/>
                <w:sz w:val="20"/>
                <w:szCs w:val="20"/>
              </w:rPr>
              <w:t xml:space="preserve">”Om barnet läste, vilka låg kvar?”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15–⁠27 min. Tänk och planera: var och en skriver ett nytt mål ur teckningen på bladet Mitt mål, sin läsare på första lappen och sin bokstav på det läsaren redan vet.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27–⁠33 min. Säg: läsaren ur andra paret ritar och säger sist första meningen i sin text.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33–⁠57 min. Skriv: var och en börjar brevet på Brevpapperet.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paret väljer något att ta reda på.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8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dagens mening, </w:t>
            </w:r>
            <w:r>
              <w:rPr>
                <w:i/>
                <w:iCs/>
                <w:sz w:val="20"/>
                <w:szCs w:val="20"/>
              </w:rPr>
              <w:t xml:space="preserve">”Min skola är stor.”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Alla skriver en ny. Fråga från och med nu vad den nya meningen gör för läsaren.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ställ frågorna i Två texter, vecka 4. Svaret på den sista frågan blir en lapp.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15–⁠19 min. Tänk och planera: det som paret tog reda på blir en lapp, och frågan till läsaren är </w:t>
            </w:r>
            <w:r>
              <w:rPr>
                <w:i/>
                <w:iCs/>
                <w:sz w:val="20"/>
                <w:szCs w:val="20"/>
              </w:rPr>
              <w:t xml:space="preserve">”Hur såg din skola ut?”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19–⁠25 min. Säg: den andra i paret beskriver.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25–⁠57 min. Skriv: vid minut 41 frågar paret </w:t>
            </w:r>
            <w:r>
              <w:rPr>
                <w:i/>
                <w:iCs/>
                <w:sz w:val="20"/>
                <w:szCs w:val="20"/>
              </w:rPr>
              <w:t xml:space="preserve">”Vad tog du med som jag lade åt sidan? Varför?”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Var och en tar med en sak eller säger varför inte. Sist skriver eleven en svarsdag som ligger före pass 11, och fyller i stapeln Om skolan i diagrammet Mina texter.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fråga </w:t>
            </w:r>
            <w:r>
              <w:rPr>
                <w:i/>
                <w:iCs/>
                <w:sz w:val="20"/>
                <w:szCs w:val="20"/>
              </w:rPr>
              <w:t xml:space="preserve">”Vilken text skriver du i klassen nu? Vem läser den?”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Följ sidan Breven, vecka 4.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lägger åt sidan en annan lapp än kamraten, för att hens läsare vet det.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något som bara den här skolan har.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7: texten Brevet om Kaos, och paren planerar.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8: det som bara den här har.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Ett brev om skolan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Någon i elevens liv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638800" cy="3171825"/>
            <wp:effectExtent t="0" r="0" b="0" l="0"/>
            <wp:docPr id="16314" name="Bild 13314" descr="På bordet: Vecka 4 · Parens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Linnea och Adam har planerat brevet om skolan. Linnea har märkt det hennes moster redan vet.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9068e50-f228-659c-0b8b-439074cdb87e}"/>
  </w:font>
  <w:font w:name="Cinzel">
    <w:family w:val="auto"/>
    <w:pitch w:val="variable"/>
    <w:sig w:usb0="E0002AFF" w:usb1="C000247B" w:usb2="00000009" w:usb3="00000000" w:csb0="000001FF" w:csb1="00000000"/>
    <w:embedRegular r:id="rId2" w:fontKey="{e935c8a4-688a-5a1c-7ea9-5fbdca155fb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d696fe6-e662-c062-390c-17082eaea5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e25dd10e4297ca9f581ed8849d3aa5ae668ea6f.svg"/><Relationship Id="rId10" Type="http://schemas.openxmlformats.org/officeDocument/2006/relationships/image" Target="media/18392604b8367c3a14b19e735cd46719b42e4cd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4 · Parens text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2026-10-29T11:58:28.713Z</dcterms:created>
  <dcterms:modified xsi:type="dcterms:W3CDTF">2026-10-29T11:58:28.713Z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