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beskrivande_text_vecka_5" w:id="1"/>
            <w:r>
              <w:rPr>
                <w:b/>
                <w:bCs/>
                <w:color w:val="1D4F91"/>
                <w:sz w:val="22"/>
                <w:szCs w:val="22"/>
              </w:rPr>
              <w:t xml:space="preserve">Vecka 5 · Egen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gör alla stegen själv, för en kamrat som aldrig har sett saken.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9</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Två sätt i era texter: visa dina två versioner av ett brev om skolan. Sedan svarar var och en på din fråga i brevet och för in dina rättelser.</w:t>
            </w:r>
          </w:p>
          <w:p>
            <w:pPr>
              <w:keepNext/>
              <w:spacing w:after="20" w:before="0"/>
            </w:pPr>
            <w:r>
              <w:rPr>
                <w:i w:val="false"/>
                <w:iCs w:val="false"/>
                <w:sz w:val="20"/>
                <w:szCs w:val="20"/>
              </w:rPr>
              <w:t xml:space="preserve">8–⁠14 min. Visa och pröva: planera högt i en lista, med en egen sak och läsare.</w:t>
            </w:r>
          </w:p>
          <w:p>
            <w:pPr>
              <w:keepNext/>
              <w:spacing w:after="20" w:before="0"/>
            </w:pPr>
            <w:r>
              <w:rPr>
                <w:i w:val="false"/>
                <w:iCs w:val="false"/>
                <w:sz w:val="20"/>
                <w:szCs w:val="20"/>
              </w:rPr>
              <w:t xml:space="preserve">14–⁠26 min. Tänk och planera: eleven väljer läsare och något kamraten aldrig har sett, tar målet ur dina svarsrader och planerar med lappar eller som en lista. Den som inte sa ett eget val i pass 7 eller 8 väljer med dig och säger varför.</w:t>
            </w:r>
          </w:p>
          <w:p>
            <w:pPr>
              <w:keepNext/>
              <w:spacing w:after="20" w:before="0"/>
            </w:pPr>
            <w:r>
              <w:rPr>
                <w:i w:val="false"/>
                <w:iCs w:val="false"/>
                <w:sz w:val="20"/>
                <w:szCs w:val="20"/>
              </w:rPr>
              <w:t xml:space="preserve">26–⁠34 min. Säg: kamraten ritar och frågar, och sedan byter ni.</w:t>
            </w:r>
          </w:p>
          <w:p>
            <w:pPr>
              <w:keepNext/>
              <w:spacing w:after="20" w:before="0"/>
            </w:pPr>
            <w:r>
              <w:rPr>
                <w:i w:val="false"/>
                <w:iCs w:val="false"/>
                <w:sz w:val="20"/>
                <w:szCs w:val="20"/>
              </w:rPr>
              <w:t xml:space="preserve">34–⁠57 min. Skriv: vid minut 44 läser alla sin början (Starterna runt bordet).</w:t>
            </w:r>
          </w:p>
          <w:p>
            <w:pPr>
              <w:keepNext/>
              <w:spacing w:after="0" w:before="0"/>
            </w:pPr>
            <w:r>
              <w:rPr>
                <w:i w:val="false"/>
                <w:iCs w:val="false"/>
                <w:sz w:val="20"/>
                <w:szCs w:val="20"/>
              </w:rPr>
              <w:t xml:space="preserve">57–⁠60 min. Läs upp: eleven tar med saken, eller ett foto eller en teckning av den, till pass 10.</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10</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dagens mening är </w:t>
            </w:r>
            <w:r>
              <w:rPr>
                <w:i/>
                <w:iCs/>
                <w:sz w:val="20"/>
                <w:szCs w:val="20"/>
              </w:rPr>
              <w:t xml:space="preserve">”Kaos är en valp, ungefär lika stor som en skokartong.”</w:t>
            </w:r>
            <w:r>
              <w:rPr>
                <w:i w:val="false"/>
                <w:iCs w:val="false"/>
                <w:sz w:val="20"/>
                <w:szCs w:val="20"/>
              </w:rPr>
              <w:t xml:space="preserve"> Var och en skriver en sådan mening om sin sak.</w:t>
            </w:r>
          </w:p>
          <w:p>
            <w:pPr>
              <w:keepNext/>
              <w:spacing w:after="20" w:before="0"/>
            </w:pPr>
            <w:r>
              <w:rPr>
                <w:i w:val="false"/>
                <w:iCs w:val="false"/>
                <w:sz w:val="20"/>
                <w:szCs w:val="20"/>
              </w:rPr>
              <w:t xml:space="preserve">5–⁠9 min. Tänk och planera: paret lägger saken bredvid kamratens teckning. Det som blev fel eller fattas blir en lapp, och eleven lägger undan saken.</w:t>
            </w:r>
          </w:p>
          <w:p>
            <w:pPr>
              <w:keepNext/>
              <w:spacing w:after="20" w:before="0"/>
            </w:pPr>
            <w:r>
              <w:rPr>
                <w:i w:val="false"/>
                <w:iCs w:val="false"/>
                <w:sz w:val="20"/>
                <w:szCs w:val="20"/>
              </w:rPr>
              <w:t xml:space="preserve">9–⁠45 min. Skriv: eleven skriver klart och tar med den nya lappen och frågan till läsaren. Vid minut 25 läser eleven för en läsare ur andra paret, som ritar och pekar på orden hen ritade efter.</w:t>
            </w:r>
          </w:p>
          <w:p>
            <w:pPr>
              <w:keepNext/>
              <w:spacing w:after="20" w:before="0"/>
            </w:pPr>
            <w:r>
              <w:rPr>
                <w:i w:val="false"/>
                <w:iCs w:val="false"/>
                <w:sz w:val="20"/>
                <w:szCs w:val="20"/>
              </w:rPr>
              <w:t xml:space="preserve">45–⁠53 min. Hela brevet: läsaren läser det, ringar in där hen ser mest framför sig och säger svarsraderna. Eleven skriver in svaret på det läsaren undrar.</w:t>
            </w:r>
          </w:p>
          <w:p>
            <w:pPr>
              <w:keepNext/>
              <w:spacing w:after="20" w:before="0"/>
            </w:pPr>
            <w:r>
              <w:rPr>
                <w:i w:val="false"/>
                <w:iCs w:val="false"/>
                <w:sz w:val="20"/>
                <w:szCs w:val="20"/>
              </w:rPr>
              <w:t xml:space="preserve">53–⁠60 min. Svarsdagen: i brevet skriver eleven en svarsdag som ligger före dagen då ni samlas. Sedan skriver hen adressen på kuvertet. Fråga sist hur det gick med texten i klassen.</w:t>
            </w:r>
          </w:p>
          <w:p>
            <w:pPr>
              <w:keepNext/>
              <w:spacing w:after="0" w:before="0"/>
            </w:pPr>
            <w:r>
              <w:rPr>
                <w:i w:val="false"/>
                <w:iCs w:val="false"/>
                <w:sz w:val="20"/>
                <w:szCs w:val="20"/>
              </w:rPr>
              <w:t xml:space="preserve">Efter passet. Svara på breven på ett eget papper (Breven, vecka 4).</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börjar skriva utan plan.</w:t>
            </w:r>
          </w:p>
          <w:p>
            <w:pPr>
              <w:keepNext w:val="false"/>
              <w:spacing w:after="0" w:before="0"/>
            </w:pPr>
            <w:r>
              <w:rPr>
                <w:i w:val="false"/>
                <w:iCs w:val="false"/>
                <w:sz w:val="20"/>
                <w:szCs w:val="20"/>
              </w:rPr>
              <w:t xml:space="preserve">Eleven som säger vad hen tar med sig utan att du frågar.</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går till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9: dina två versioner, och eleven planerar sitt brev.</w:t>
            </w:r>
          </w:p>
          <w:p>
            <w:pPr>
              <w:keepNext/>
              <w:spacing w:after="0" w:before="0"/>
            </w:pPr>
            <w:r>
              <w:rPr>
                <w:sz w:val="19"/>
                <w:szCs w:val="19"/>
              </w:rPr>
              <w:t xml:space="preserve">Pass 10: saken bredvid kamratens teckning, och eleven skriver klart.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Ett eget brev</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Någon i elevens liv</w:t>
            </w:r>
          </w:p>
        </w:tc>
      </w:tr>
    </w:tbl>
    <w:p>
      <w:pPr>
        <w:spacing w:after="160" w:before="0"/>
      </w:pPr>
    </w:p>
    <w:p>
      <w:pPr>
        <w:keepNext/>
        <w:spacing w:after="60" w:before="140"/>
        <w:jc w:val="center"/>
      </w:pPr>
      <w:r>
        <w:drawing>
          <wp:inline distT="0" distB="0" distL="0" distR="0">
            <wp:extent cx="5676900" cy="3190875"/>
            <wp:effectExtent t="0" r="0" b="0" l="0"/>
            <wp:docPr id="16316" name="Bild 13316" descr="På bordet: Vecka 5 · Egen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5676900" cy="3190875"/>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En elev har planerat med en lista i pass 9. I brevet från pass 10 har läsaren ringat in.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50083dd7-3539-310b-bd40-59055c294b48}"/>
  </w:font>
  <w:font w:name="Cinzel">
    <w:family w:val="auto"/>
    <w:pitch w:val="variable"/>
    <w:sig w:usb0="E0002AFF" w:usb1="C000247B" w:usb2="00000009" w:usb3="00000000" w:csb0="000001FF" w:csb1="00000000"/>
    <w:embedRegular r:id="rId2" w:fontKey="{eb815f99-af6d-603c-13ae-d99202a3c6c3}"/>
  </w:font>
  <w:font w:name="Cinzel Decorative">
    <w:family w:val="auto"/>
    <w:pitch w:val="variable"/>
    <w:sig w:usb0="E0002AFF" w:usb1="C000247B" w:usb2="00000009" w:usb3="00000000" w:csb0="000001FF" w:csb1="00000000"/>
    <w:embedRegular r:id="rId3" w:fontKey="{e9ba9261-9096-9726-dca3-84c0cfcef99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niclasfohlin.se/stodundervisning/texttyp-beskrivande-text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Beskrivande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4c6b568bbedd053d30a5e53acacaa5adfdca1528.svg"/><Relationship Id="rId10" Type="http://schemas.openxmlformats.org/officeDocument/2006/relationships/image" Target="media/aa30e1b3c01eceaa26d97f28cc29445b28295fd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Vecka 5 · Egen text · Texttyp: Beskrivande text</dc:title>
  <dc:creator>Niclas Fohlin</dc:creator>
  <dc:description>© Niclas Fohlin · niclasfohlin.se</dc:description>
  <cp:lastModifiedBy>Un-named</cp:lastModifiedBy>
  <cp:revision>1</cp:revision>
  <dcterms:created xsi:type="dcterms:W3CDTF">2026-10-29T11:58:28.742Z</dcterms:created>
  <dcterms:modified xsi:type="dcterms:W3CDTF">2026-10-29T11:58:28.742Z</dcterms:modified>
</cp:coreProperties>
</file>

<file path=docProps/custom.xml><?xml version="1.0" encoding="utf-8"?>
<Properties xmlns="http://schemas.openxmlformats.org/officeDocument/2006/custom-properties" xmlns:vt="http://schemas.openxmlformats.org/officeDocument/2006/docPropsVTypes"/>
</file>