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Texttyp: Instruerande text</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Läsare som gör det som står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Kursen är för elever i åk 4–7 som hoppar över steg när de skriver en instruktion. Eleven lär sig skriva i fyra steg, Tänk, Planera, Säg och Skriv, så att läsaren kan göra något själv. Tabellen visar passets delar. Passen med egna minuter står på sidan Mallen, och stödtrappan i lathunden för Texttyper i grupp.</w:t>
            </w:r>
          </w:p>
          <w:p>
            <w:pPr>
              <w:spacing w:after="120" w:before="0"/>
            </w:pPr>
            <w:r>
              <w:rPr>
                <w:sz w:val="26"/>
                <w:szCs w:val="26"/>
              </w:rPr>
              <w:t xml:space="preserve">Läsarna går i en annan klass. De gör flygarna på Flygdagen i pass 6 och spelar elevernas spel på Spelstunden i pass 12, och en läsare på skolan spelar parets spel.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Nämn läsaren före första ordet.</w:t>
                  </w:r>
                  <w:r>
                    <w:rPr>
                      <w:sz w:val="26"/>
                      <w:szCs w:val="26"/>
                    </w:rPr>
                    <w:t xml:space="preserve"> Läsaren avgör vad som ska med.</w:t>
                  </w:r>
                </w:p>
                <w:p>
                  <w:pPr>
                    <w:spacing w:after="60"/>
                  </w:pPr>
                  <w:r>
                    <w:rPr>
                      <w:b/>
                      <w:bCs/>
                      <w:sz w:val="26"/>
                      <w:szCs w:val="26"/>
                    </w:rPr>
                    <w:t xml:space="preserve">Lägg åt sidan eller lägg till, för läsarens skull.</w:t>
                  </w:r>
                  <w:r>
                    <w:rPr>
                      <w:sz w:val="26"/>
                      <w:szCs w:val="26"/>
                    </w:rPr>
                    <w:t xml:space="preserve"> Säg varför, så att valet hörs och syns.</w:t>
                  </w:r>
                </w:p>
                <w:p>
                  <w:pPr>
                    <w:spacing w:after="0"/>
                  </w:pPr>
                  <w:r>
                    <w:rPr>
                      <w:b/>
                      <w:bCs/>
                      <w:sz w:val="26"/>
                      <w:szCs w:val="26"/>
                    </w:rPr>
                    <w:t xml:space="preserve">Kör fast högt.</w:t>
                  </w:r>
                  <w:r>
                    <w:rPr>
                      <w:sz w:val="26"/>
                      <w:szCs w:val="26"/>
                    </w:rPr>
                    <w:t xml:space="preserve"> Säg vad du gör då.</w:t>
                  </w:r>
                </w:p>
                <w:p>
                  <w:pPr>
                    <w:spacing w:after="0" w:before="60"/>
                  </w:pPr>
                  <w:r>
                    <w:rPr>
                      <w:color w:val="4B5866"/>
                      <w:sz w:val="25"/>
                      <w:szCs w:val="25"/>
                    </w:rPr>
                    <w:t xml:space="preserve">Du gör dem först, sedan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Gemensamt (hela gruppen, med dig vid tavlan) → läraren visar (du tänker högt, och gruppen gör likadant) → i par (två och två, och två par ihop med en pärm emellan)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Läs som läsaren</w:t>
                  </w:r>
                </w:p>
                <w:p>
                  <w:pPr>
                    <w:spacing w:after="0" w:before="0"/>
                  </w:pPr>
                  <w:r>
                    <w:rPr>
                      <w:b w:val="false"/>
                      <w:bCs w:val="false"/>
                      <w:i/>
                      <w:iCs/>
                      <w:color w:val="4B5866"/>
                      <w:sz w:val="26"/>
                      <w:szCs w:val="26"/>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”Vad hände? Vad undrar du?”</w:t>
                  </w:r>
                </w:p>
                <w:p>
                  <w:pPr>
                    <w:spacing w:after="0" w:before="0"/>
                  </w:pPr>
                  <w:r>
                    <w:rPr>
                      <w:i/>
                      <w:iCs/>
                      <w:sz w:val="26"/>
                      <w:szCs w:val="26"/>
                    </w:rPr>
                    <w:t xml:space="preserve">”Vilken mening hjälper läsaren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 och pröva</w:t>
                  </w:r>
                </w:p>
                <w:p>
                  <w:pPr>
                    <w:spacing w:after="0" w:before="0"/>
                  </w:pPr>
                  <w:r>
                    <w:rPr>
                      <w:b w:val="false"/>
                      <w:bCs w:val="false"/>
                      <w:i/>
                      <w:iCs/>
                      <w:color w:val="4B5866"/>
                      <w:sz w:val="26"/>
                      <w:szCs w:val="26"/>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hörde ni mig säga?”</w:t>
                  </w:r>
                </w:p>
                <w:p>
                  <w:pPr>
                    <w:spacing w:after="0" w:before="0"/>
                  </w:pPr>
                  <w:r>
                    <w:rPr>
                      <w:i/>
                      <w:iCs/>
                      <w:sz w:val="26"/>
                      <w:szCs w:val="26"/>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6"/>
                      <w:szCs w:val="26"/>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”Kan läsaren göra det här utan att fråga dig?”</w:t>
                  </w:r>
                </w:p>
                <w:p>
                  <w:pPr>
                    <w:spacing w:after="0" w:before="0"/>
                  </w:pPr>
                  <w:r>
                    <w:rPr>
                      <w:i/>
                      <w:iCs/>
                      <w:sz w:val="26"/>
                      <w:szCs w:val="26"/>
                    </w:rPr>
                    <w:t xml:space="preserve">”Vad gör läsaren först?”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Säg</w:t>
                  </w:r>
                </w:p>
                <w:p>
                  <w:pPr>
                    <w:spacing w:after="0" w:before="0"/>
                  </w:pPr>
                  <w:r>
                    <w:rPr>
                      <w:b w:val="false"/>
                      <w:bCs w:val="false"/>
                      <w:i/>
                      <w:iCs/>
                      <w:color w:val="4B5866"/>
                      <w:sz w:val="26"/>
                      <w:szCs w:val="26"/>
                    </w:rPr>
                    <w:t xml:space="preserve">Pärmen emellan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”Gör bara det du hör.”</w:t>
                  </w:r>
                </w:p>
                <w:p>
                  <w:pPr>
                    <w:spacing w:after="0" w:before="0"/>
                  </w:pPr>
                  <w:r>
                    <w:rPr>
                      <w:i/>
                      <w:iCs/>
                      <w:sz w:val="26"/>
                      <w:szCs w:val="26"/>
                    </w:rPr>
                    <w:t xml:space="preserve">”Svaret blir en ny lapp.”</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5 · Skriv</w:t>
                  </w:r>
                </w:p>
                <w:p>
                  <w:pPr>
                    <w:spacing w:after="0" w:before="0"/>
                  </w:pPr>
                  <w:r>
                    <w:rPr>
                      <w:b w:val="false"/>
                      <w:bCs w:val="false"/>
                      <w:i/>
                      <w:iCs/>
                      <w:color w:val="4B5866"/>
                      <w:sz w:val="26"/>
                      <w:szCs w:val="26"/>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”Skriv det du sa.”</w:t>
                  </w:r>
                </w:p>
                <w:p>
                  <w:pPr>
                    <w:spacing w:after="0" w:before="0"/>
                  </w:pPr>
                  <w:r>
                    <w:rPr>
                      <w:i/>
                      <w:iCs/>
                      <w:sz w:val="26"/>
                      <w:szCs w:val="26"/>
                    </w:rPr>
                    <w:t xml:space="preserve">”Hur gör jag?”</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6 · Läs upp</w:t>
                  </w:r>
                </w:p>
                <w:p>
                  <w:pPr>
                    <w:spacing w:after="0" w:before="0"/>
                  </w:pPr>
                  <w:r>
                    <w:rPr>
                      <w:b w:val="false"/>
                      <w:bCs w:val="false"/>
                      <w:i/>
                      <w:iCs/>
                      <w:color w:val="4B5866"/>
                      <w:sz w:val="26"/>
                      <w:szCs w:val="26"/>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”Vilken lapp lade du åt sidan? Varför?”</w:t>
                  </w:r>
                </w:p>
                <w:p>
                  <w:pPr>
                    <w:spacing w:after="0" w:before="0"/>
                  </w:pPr>
                  <w:r>
                    <w:rPr>
                      <w:i/>
                      <w:iCs/>
                      <w:sz w:val="26"/>
                      <w:szCs w:val="26"/>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Kortet: Vad går det ut på? Vad behöver jag? Hur gör jag? Hur vet jag att det blev rätt? Från pass 8: Vad gäller om något händer? Svarsraderna: Nu kan jag, Här stannade jag, Nu undrar jag.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börjar ett spel</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Gruppen öppnar lådan från 4B. Flest stannade vid </w:t>
                  </w:r>
                  <w:r>
                    <w:rPr>
                      <w:i/>
                      <w:iCs/>
                      <w:sz w:val="24"/>
                      <w:szCs w:val="24"/>
                    </w:rPr>
                    <w:t xml:space="preserve">”Tejpa fast ringarna på sugröret.”</w:t>
                  </w:r>
                  <w:r>
                    <w:rPr>
                      <w:i w:val="false"/>
                      <w:iCs w:val="false"/>
                      <w:sz w:val="24"/>
                      <w:szCs w:val="24"/>
                    </w:rPr>
                    <w:t xml:space="preserve"> Theo gör det, och ringflygaren vinglar. Gruppen väljer Selmas nya steg: </w:t>
                  </w:r>
                  <w:r>
                    <w:rPr>
                      <w:i/>
                      <w:iCs/>
                      <w:sz w:val="24"/>
                      <w:szCs w:val="24"/>
                    </w:rPr>
                    <w:t xml:space="preserve">”Tejpa fast ringarna i var sin ände av sugröret, på samma sida.”</w:t>
                  </w:r>
                </w:p>
                <w:p>
                  <w:pPr>
                    <w:spacing w:after="40" w:before="0"/>
                  </w:pPr>
                  <w:r>
                    <w:rPr>
                      <w:i w:val="false"/>
                      <w:iCs w:val="false"/>
                      <w:sz w:val="24"/>
                      <w:szCs w:val="24"/>
                    </w:rPr>
                    <w:t xml:space="preserve">Läraren läser Grisen, lägger en lapp åt sidan och säger: </w:t>
                  </w:r>
                  <w:r>
                    <w:rPr>
                      <w:i/>
                      <w:iCs/>
                      <w:sz w:val="24"/>
                      <w:szCs w:val="24"/>
                    </w:rPr>
                    <w:t xml:space="preserve">”Morfar vet hur en tärning ser ut.”</w:t>
                  </w:r>
                  <w:r>
                    <w:rPr>
                      <w:i w:val="false"/>
                      <w:iCs w:val="false"/>
                      <w:sz w:val="24"/>
                      <w:szCs w:val="24"/>
                    </w:rPr>
                    <w:t xml:space="preserve"> Paren väljer spel, och var och en skriver sin läsare på första lappen.</w:t>
                  </w:r>
                </w:p>
                <w:p>
                  <w:pPr>
                    <w:spacing w:after="40" w:before="0"/>
                  </w:pPr>
                  <w:r>
                    <w:rPr>
                      <w:i w:val="false"/>
                      <w:iCs w:val="false"/>
                      <w:sz w:val="24"/>
                      <w:szCs w:val="24"/>
                    </w:rPr>
                    <w:t xml:space="preserve">Hassan säger stegen över pärmen, och Theo gör det han hör. Theo vänder upp sina kort, och Selma säger var han stannade. Hassan säger steget igen: </w:t>
                  </w:r>
                  <w:r>
                    <w:rPr>
                      <w:i/>
                      <w:iCs/>
                      <w:sz w:val="24"/>
                      <w:szCs w:val="24"/>
                    </w:rPr>
                    <w:t xml:space="preserve">”Lägg korten i en hög, med baksidan upp.”</w:t>
                  </w:r>
                  <w:r>
                    <w:rPr>
                      <w:i w:val="false"/>
                      <w:iCs w:val="false"/>
                      <w:sz w:val="24"/>
                      <w:szCs w:val="24"/>
                    </w:rPr>
                    <w:t xml:space="preserve"> Det blir en ny lapp.</w:t>
                  </w:r>
                </w:p>
                <w:p>
                  <w:pPr>
                    <w:spacing w:after="0" w:before="0"/>
                  </w:pPr>
                  <w:r>
                    <w:rPr>
                      <w:i w:val="false"/>
                      <w:iCs w:val="false"/>
                      <w:sz w:val="24"/>
                      <w:szCs w:val="24"/>
                    </w:rPr>
                    <w:t xml:space="preserve">Läraren läser Selmas första steg över axeln och frågar: </w:t>
                  </w:r>
                  <w:r>
                    <w:rPr>
                      <w:i/>
                      <w:iCs/>
                      <w:sz w:val="24"/>
                      <w:szCs w:val="24"/>
                    </w:rPr>
                    <w:t xml:space="preserve">”Hur gör jag?”</w:t>
                  </w:r>
                  <w:r>
                    <w:rPr>
                      <w:i w:val="false"/>
                      <w:iCs w:val="false"/>
                      <w:sz w:val="24"/>
                      <w:szCs w:val="24"/>
                    </w:rPr>
                    <w:t xml:space="preserve"> Amira kör fast och säger: </w:t>
                  </w:r>
                  <w:r>
                    <w:rPr>
                      <w:i/>
                      <w:iCs/>
                      <w:sz w:val="24"/>
                      <w:szCs w:val="24"/>
                    </w:rPr>
                    <w:t xml:space="preserve">”Jag tittar på kortet.”</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Jag hade lådan från 4B, Grisen, blädderblocket med kraven, tre lappar om Grisen, två kortlekar och tärningar. På bordet låg lappar, bladet Planen, kortet, pärmarna och mapparna med läsarens ord från Flygdagen. Jag lyssnade särskilt på Hassan och Amira.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högt för en kamrat som också är klar. Kamraten gör det som står, och eleven skriver in det som fattades.</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lägg fram materialet.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Öppna lådan. En elev gör steget där flest stannade. Alla skriver ett nytt steg,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Grisen, men steg 4 först utan ”När du säger stopp”. Ring in orden för när. Lägg en lapp åt sidan för morfar.</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Var och en fyller i stapeln Helikoptern och skriver ett nytt mål. Paret väljer spel. Var och en skriver sin läsare, och paret spelar en tur och skriver en lapp per drag.</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ställer upp en pärm. En säger stegen, läsarna ur andra paret gör, och kamraten ser på. Där läsaren stannar säger skribenten steget igen, och det blir en ny lapp. Sedan byter paren.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frågar ”Hur gör jag?”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Paren säger vad de tar reda på till nästa pass, i stället för ett val.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7"/>
                <w:szCs w:val="17"/>
              </w:rPr>
              <w:t xml:space="preserve">LATHUND  </w:t>
            </w:r>
            <w:r>
              <w:rPr>
                <w:rFonts w:ascii="Calibri" w:cs="Calibri" w:eastAsia="Calibri" w:hAnsi="Calibri"/>
                <w:b/>
                <w:bCs/>
                <w:color w:val="FFFFFF"/>
                <w:sz w:val="32"/>
                <w:szCs w:val="32"/>
              </w:rPr>
              <w:t xml:space="preserve">Passen med egna minuter</w:t>
            </w:r>
            <w:r>
              <w:rPr>
                <w:sz w:val="25"/>
                <w:szCs w:val="25"/>
              </w:rPr>
              <w:tab/>
            </w:r>
            <w:r>
              <w:rPr>
                <w:rFonts w:ascii="Consolas" w:cs="Consolas" w:eastAsia="Consolas" w:hAnsi="Consolas"/>
                <w:b w:val="false"/>
                <w:bCs w:val="false"/>
                <w:caps/>
                <w:color w:val="DDE6E1"/>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7"/>
          <w:szCs w:val="17"/>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7"/>
                <w:szCs w:val="17"/>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w:t>
                  </w:r>
                </w:p>
                <w:p>
                  <w:pPr>
                    <w:spacing w:after="0" w:before="0"/>
                  </w:pPr>
                  <w:r>
                    <w:rPr>
                      <w:i/>
                      <w:iCs/>
                      <w:color w:val="4B5866"/>
                      <w:sz w:val="23"/>
                      <w:szCs w:val="23"/>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3"/>
                      <w:szCs w:val="23"/>
                    </w:rPr>
                    <w:t xml:space="preserve">”Vad gör en instruktion bra?”</w:t>
                  </w:r>
                  <w:r>
                    <w:rPr>
                      <w:i w:val="false"/>
                      <w:iCs w:val="false"/>
                      <w:sz w:val="23"/>
                      <w:szCs w:val="23"/>
                    </w:rPr>
                    <w:t xml:space="preserve"> Den korta texten: tio minuter utan stöd.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Två texter om samma hus. En elev ritar efter båda bakom pärmen.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Båten: alla viker. Listan Det vi kan lära ut.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2</w:t>
                  </w:r>
                </w:p>
                <w:p>
                  <w:pPr>
                    <w:spacing w:after="0" w:before="0"/>
                  </w:pPr>
                  <w:r>
                    <w:rPr>
                      <w:i/>
                      <w:iCs/>
                      <w:color w:val="4B5866"/>
                      <w:sz w:val="23"/>
                      <w:szCs w:val="23"/>
                    </w:rPr>
                    <w:t xml:space="preserve">0–⁠20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Läs som läsaren. Mötet: läsaren viker sitt bästa plan.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20–⁠40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Helikoptern tills det går utan att titta. Kortet och Båten.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40–⁠60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Din teckning bredvid figuren. Tillägget och ett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3</w:t>
                  </w:r>
                </w:p>
                <w:p>
                  <w:pPr>
                    <w:spacing w:after="0" w:before="0"/>
                  </w:pPr>
                  <w:r>
                    <w:rPr>
                      <w:i/>
                      <w:iCs/>
                      <w:color w:val="4B5866"/>
                      <w:sz w:val="23"/>
                      <w:szCs w:val="23"/>
                    </w:rPr>
                    <w:t xml:space="preserve">0–⁠21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Läs som läsaren. Du säger Pilen över pärmen, och en elev viker.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21–⁠60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Paren planerar och säger. Skriv 42–60, och Två sätt vid 52.</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4</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Starterna. Steg 1–4 på blädderblocket. Pappersplanet bredvid ditt. Säg 22–28, Skriv 28–57,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5</w:t>
                  </w:r>
                </w:p>
                <w:p>
                  <w:pPr>
                    <w:spacing w:after="0" w:before="0"/>
                  </w:pPr>
                  <w:r>
                    <w:rPr>
                      <w:i/>
                      <w:iCs/>
                      <w:color w:val="4B5866"/>
                      <w:sz w:val="23"/>
                      <w:szCs w:val="23"/>
                    </w:rPr>
                    <w:t xml:space="preserve">0–⁠25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Två sätt. Alla gör ringflygaren.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25–⁠60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Skriv 25–45. Gruppen väljer en fortsättning. Du gör ringflygaren bakom pärmen.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7"/>
                <w:szCs w:val="17"/>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3"/>
                      <w:szCs w:val="23"/>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6</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Två texter, vecka 3. Säg 18–22, Skriv 22–35. Flygdagen 35–60, med sidan Flygdagen.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7</w:t>
                  </w:r>
                </w:p>
                <w:p>
                  <w:pPr>
                    <w:spacing w:after="0" w:before="0"/>
                  </w:pPr>
                  <w:r>
                    <w:rPr>
                      <w:i/>
                      <w:iCs/>
                      <w:color w:val="4B5866"/>
                      <w:sz w:val="23"/>
                      <w:szCs w:val="23"/>
                    </w:rPr>
                    <w:t xml:space="preserve">0–⁠5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Lådan från läsarnas klass. Steget där flest stannade.</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8</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Två texter, vecka 4. Säg 19–25 med Om-lappen,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3"/>
                      <w:szCs w:val="23"/>
                    </w:rPr>
                    <w:t xml:space="preserve">PASS 9</w:t>
                  </w:r>
                </w:p>
                <w:p>
                  <w:pPr>
                    <w:spacing w:after="0" w:before="0"/>
                  </w:pPr>
                  <w:r>
                    <w:rPr>
                      <w:i/>
                      <w:iCs/>
                      <w:color w:val="4B5866"/>
                      <w:sz w:val="23"/>
                      <w:szCs w:val="23"/>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Två sätt. Planen som lista. Säg 26–34, Skriv 34–57.</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10</w:t>
                  </w:r>
                </w:p>
                <w:p>
                  <w:pPr>
                    <w:spacing w:after="0" w:before="0"/>
                  </w:pPr>
                  <w:r>
                    <w:rPr>
                      <w:i/>
                      <w:iCs/>
                      <w:color w:val="4B5866"/>
                      <w:sz w:val="23"/>
                      <w:szCs w:val="23"/>
                    </w:rPr>
                    <w:t xml:space="preserve">0–⁠28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Läs som läsaren. Skriv 5–20. Läsaren halvvägs 20–28, över pärmen.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28–⁠60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Skriv 28–52. Inbjudan till läsaren.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11</w:t>
                  </w:r>
                </w:p>
                <w:p>
                  <w:pPr>
                    <w:spacing w:after="0" w:before="0"/>
                  </w:pPr>
                  <w:r>
                    <w:rPr>
                      <w:i/>
                      <w:iCs/>
                      <w:color w:val="4B5866"/>
                      <w:sz w:val="23"/>
                      <w:szCs w:val="23"/>
                    </w:rPr>
                    <w:t xml:space="preserve">0–⁠36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Den korta texten igen. En elev ur andra paret ritar efter båda. Båten och Grisen. Uppgifterna 28–36.</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36–⁠60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Skriv: eleven bygger ut sin text och sätter underrubriker.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3"/>
                      <w:szCs w:val="23"/>
                    </w:rPr>
                    <w:t xml:space="preserve">PASS 12</w:t>
                  </w:r>
                </w:p>
                <w:p>
                  <w:pPr>
                    <w:spacing w:after="0" w:before="0"/>
                  </w:pPr>
                  <w:r>
                    <w:rPr>
                      <w:i/>
                      <w:iCs/>
                      <w:color w:val="4B5866"/>
                      <w:sz w:val="23"/>
                      <w:szCs w:val="23"/>
                    </w:rPr>
                    <w:t xml:space="preserve">0–⁠45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3"/>
                      <w:szCs w:val="23"/>
                    </w:rPr>
                    <w:t xml:space="preserve">Spelstunden 5–45: läsarna spelar två spel.</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45–⁠60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3"/>
                      <w:szCs w:val="23"/>
                    </w:rPr>
                    <w:t xml:space="preserve">Stapeln, nästa mål och ett råd till nästa grupp. Spelen i kuvert.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kursen</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Krav på spelet 1</w:t>
            </w:r>
          </w:p>
          <w:p>
            <w:pPr>
              <w:spacing w:after="20" w:before="0"/>
            </w:pPr>
            <w:r>
              <w:rPr>
                <w:b/>
                <w:bCs/>
                <w:sz w:val="28"/>
                <w:szCs w:val="28"/>
              </w:rPr>
              <w:t xml:space="preserve">Något du kan och läsaren inte kan</w:t>
            </w:r>
          </w:p>
          <w:p>
            <w:pPr>
              <w:spacing w:after="0" w:before="0"/>
            </w:pPr>
            <w:r>
              <w:rPr>
                <w:sz w:val="24"/>
                <w:szCs w:val="24"/>
              </w:rPr>
              <w:t xml:space="preserve">Du kan det utan att titta i reglerna, och läsaren har inte spelat det förut</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Krav på spelet 2</w:t>
            </w:r>
          </w:p>
          <w:p>
            <w:pPr>
              <w:spacing w:after="20" w:before="0"/>
            </w:pPr>
            <w:r>
              <w:rPr>
                <w:b/>
                <w:bCs/>
                <w:sz w:val="28"/>
                <w:szCs w:val="28"/>
              </w:rPr>
              <w:t xml:space="preserve">Vid ett bord, på tio minuter</w:t>
            </w:r>
          </w:p>
          <w:p>
            <w:pPr>
              <w:spacing w:after="0" w:before="0"/>
            </w:pPr>
            <w:r>
              <w:rPr>
                <w:sz w:val="24"/>
                <w:szCs w:val="24"/>
              </w:rPr>
              <w:t xml:space="preserve">Det ryms i ett kuvert eller är en kortlek. Tar det längre, säger texten hur det slutar efter tio minuter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Krav på spelet 3</w:t>
            </w:r>
          </w:p>
          <w:p>
            <w:pPr>
              <w:spacing w:after="20" w:before="0"/>
            </w:pPr>
            <w:r>
              <w:rPr>
                <w:b/>
                <w:bCs/>
                <w:sz w:val="28"/>
                <w:szCs w:val="28"/>
              </w:rPr>
              <w:t xml:space="preserve">Inget som kan skada</w:t>
            </w:r>
          </w:p>
          <w:p>
            <w:pPr>
              <w:spacing w:after="0" w:before="0"/>
            </w:pPr>
            <w:r>
              <w:rPr>
                <w:sz w:val="24"/>
                <w:szCs w:val="24"/>
              </w:rPr>
              <w:t xml:space="preserve">Inga vassa saker, ingen eld, inga pengar och inget spel på en skärm</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materialet finns</w:t>
            </w:r>
          </w:p>
          <w:p>
            <w:pPr>
              <w:spacing w:after="60"/>
            </w:pPr>
            <w:r>
              <w:rPr>
                <w:b/>
                <w:bCs/>
                <w:sz w:val="25"/>
                <w:szCs w:val="25"/>
              </w:rPr>
              <w:t xml:space="preserve">Veckans sida.</w:t>
            </w:r>
            <w:r>
              <w:rPr>
                <w:sz w:val="25"/>
                <w:szCs w:val="25"/>
              </w:rPr>
              <w:t xml:space="preserve"> Dagens mening, det du visar och det du ska lägga märke till står i metoden, under Till läraren: veckorna, och greppen under Till läraren: återkopplingen. Veckans texter står direkt efter veckans sida.</w:t>
            </w:r>
          </w:p>
          <w:p>
            <w:pPr>
              <w:spacing w:after="60"/>
            </w:pPr>
            <w:r>
              <w:rPr>
                <w:b/>
                <w:bCs/>
                <w:sz w:val="25"/>
                <w:szCs w:val="25"/>
              </w:rPr>
              <w:t xml:space="preserve">Kortet och bladen.</w:t>
            </w:r>
            <w:r>
              <w:rPr>
                <w:sz w:val="25"/>
                <w:szCs w:val="25"/>
              </w:rPr>
              <w:t xml:space="preserve"> Kortet, bladet Läsaren, inbjudan och de andra bladen står under Kursens material. Arket Lapparna, bladet Planen och diagrammet står i planeringsmallarna.</w:t>
            </w:r>
          </w:p>
          <w:p>
            <w:pPr>
              <w:spacing w:after="0"/>
            </w:pPr>
            <w:r>
              <w:rPr>
                <w:b/>
                <w:bCs/>
                <w:sz w:val="25"/>
                <w:szCs w:val="25"/>
              </w:rPr>
              <w:t xml:space="preserve">Det som gäller alla kurser.</w:t>
            </w:r>
            <w:r>
              <w:rPr>
                <w:sz w:val="25"/>
                <w:szCs w:val="25"/>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Lappar, pennor, papper och saxar</w:t>
                  </w:r>
                </w:p>
                <w:p>
                  <w:pPr>
                    <w:spacing w:after="40" w:before="0"/>
                  </w:pPr>
                  <w:r>
                    <w:rPr>
                      <w:sz w:val="25"/>
                      <w:szCs w:val="25"/>
                    </w:rPr>
                    <w:t xml:space="preserve">Bladet Planen och kortet Läsarens frågor</w:t>
                  </w:r>
                </w:p>
                <w:p>
                  <w:pPr>
                    <w:spacing w:after="40" w:before="0"/>
                  </w:pPr>
                  <w:r>
                    <w:rPr>
                      <w:sz w:val="25"/>
                      <w:szCs w:val="25"/>
                    </w:rPr>
                    <w:t xml:space="preserve">En pärm att ställa upp, och saken eller spelet</w:t>
                  </w:r>
                </w:p>
                <w:p>
                  <w:pPr>
                    <w:spacing w:after="40" w:before="0"/>
                  </w:pPr>
                  <w:r>
                    <w:rPr>
                      <w:sz w:val="25"/>
                      <w:szCs w:val="25"/>
                    </w:rPr>
                    <w:t xml:space="preserve">Mapparna med Mina texter och Mitt mål</w:t>
                  </w:r>
                </w:p>
                <w:p>
                  <w:pPr>
                    <w:spacing w:after="40" w:before="0"/>
                  </w:pPr>
                  <w:r>
                    <w:rPr>
                      <w:sz w:val="25"/>
                      <w:szCs w:val="25"/>
                    </w:rPr>
                    <w:t xml:space="preserve">Veckans text, som du lägger undan före Skriv</w:t>
                  </w:r>
                </w:p>
                <w:p>
                  <w:pPr>
                    <w:spacing w:after="0" w:before="0"/>
                  </w:pPr>
                  <w:r>
                    <w:rPr>
                      <w:sz w:val="25"/>
                      <w:szCs w:val="25"/>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Boka läsarnas klass, helst en vecka före kursen.</w:t>
                  </w:r>
                </w:p>
                <w:p>
                  <w:pPr>
                    <w:spacing w:after="40"/>
                  </w:pPr>
                  <w:r>
                    <w:rPr>
                      <w:rFonts w:ascii="Arial" w:cs="Arial" w:eastAsia="Arial" w:hAnsi="Arial"/>
                      <w:color w:val="1D4F91"/>
                      <w:sz w:val="25"/>
                      <w:szCs w:val="25"/>
                    </w:rPr>
                    <w:t xml:space="preserve">□</w:t>
                  </w:r>
                  <w:r>
                    <w:rPr>
                      <w:sz w:val="25"/>
                      <w:szCs w:val="25"/>
                    </w:rPr>
                    <w:t xml:space="preserve"> Välj eleverna, bestäm deras skrivstöd och sätt ihop paren.</w:t>
                  </w:r>
                </w:p>
                <w:p>
                  <w:pPr>
                    <w:spacing w:after="40"/>
                  </w:pPr>
                  <w:r>
                    <w:rPr>
                      <w:rFonts w:ascii="Arial" w:cs="Arial" w:eastAsia="Arial" w:hAnsi="Arial"/>
                      <w:color w:val="1D4F91"/>
                      <w:sz w:val="25"/>
                      <w:szCs w:val="25"/>
                    </w:rPr>
                    <w:t xml:space="preserve">□</w:t>
                  </w:r>
                  <w:r>
                    <w:rPr>
                      <w:sz w:val="25"/>
                      <w:szCs w:val="25"/>
                    </w:rPr>
                    <w:t xml:space="preserve"> Skriv ut Huset, Båten, Det jag hör och Rita efter min text (bladet med Till och Från) till pass 1.</w:t>
                  </w:r>
                </w:p>
                <w:p>
                  <w:pPr>
                    <w:spacing w:after="40"/>
                  </w:pPr>
                  <w:r>
                    <w:rPr>
                      <w:rFonts w:ascii="Arial" w:cs="Arial" w:eastAsia="Arial" w:hAnsi="Arial"/>
                      <w:color w:val="1D4F91"/>
                      <w:sz w:val="25"/>
                      <w:szCs w:val="25"/>
                    </w:rPr>
                    <w:t xml:space="preserve">□</w:t>
                  </w:r>
                  <w:r>
                    <w:rPr>
                      <w:sz w:val="25"/>
                      <w:szCs w:val="25"/>
                    </w:rPr>
                    <w:t xml:space="preserve"> Gör flygarna själv, och öva högt på din visning med manuset Visningen, vecka 2.</w:t>
                  </w:r>
                </w:p>
                <w:p>
                  <w:pPr>
                    <w:spacing w:after="40"/>
                  </w:pPr>
                  <w:r>
                    <w:rPr>
                      <w:rFonts w:ascii="Arial" w:cs="Arial" w:eastAsia="Arial" w:hAnsi="Arial"/>
                      <w:color w:val="1D4F91"/>
                      <w:sz w:val="25"/>
                      <w:szCs w:val="25"/>
                    </w:rPr>
                    <w:t xml:space="preserve">□</w:t>
                  </w:r>
                  <w:r>
                    <w:rPr>
                      <w:sz w:val="25"/>
                      <w:szCs w:val="25"/>
                    </w:rPr>
                    <w:t xml:space="preserve"> Klipp remsor, och ta fram pärmar, gem, sugrör och tejp.</w:t>
                  </w:r>
                </w:p>
                <w:p>
                  <w:pPr>
                    <w:spacing w:after="0"/>
                  </w:pPr>
                  <w:r>
                    <w:rPr>
                      <w:rFonts w:ascii="Arial" w:cs="Arial" w:eastAsia="Arial" w:hAnsi="Arial"/>
                      <w:color w:val="1D4F91"/>
                      <w:sz w:val="25"/>
                      <w:szCs w:val="25"/>
                    </w:rPr>
                    <w:t xml:space="preserve">□</w:t>
                  </w:r>
                  <w:r>
                    <w:rPr>
                      <w:sz w:val="25"/>
                      <w:szCs w:val="25"/>
                    </w:rPr>
                    <w:t xml:space="preserve"> Läs Texttyper i grupp, och be en kollega vara reservläsare.</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Varje pass: </w:t>
                  </w:r>
                  <w:r>
                    <w:rPr>
                      <w:sz w:val="25"/>
                      <w:szCs w:val="25"/>
                    </w:rPr>
                    <w:t xml:space="preserve">Skriv vad två eller tre säger, på bladet Det jag hör.</w:t>
                  </w:r>
                </w:p>
                <w:p>
                  <w:pPr>
                    <w:spacing w:after="60"/>
                  </w:pPr>
                  <w:r>
                    <w:rPr>
                      <w:b/>
                      <w:bCs/>
                      <w:sz w:val="25"/>
                      <w:szCs w:val="25"/>
                    </w:rPr>
                    <w:t xml:space="preserve">Efter pass 6: </w:t>
                  </w:r>
                  <w:r>
                    <w:rPr>
                      <w:sz w:val="25"/>
                      <w:szCs w:val="25"/>
                    </w:rPr>
                    <w:t xml:space="preserve">Ge klassläraren kortet och tavlans tre rader.</w:t>
                  </w:r>
                </w:p>
                <w:p>
                  <w:pPr>
                    <w:spacing w:after="60"/>
                  </w:pPr>
                  <w:r>
                    <w:rPr>
                      <w:b/>
                      <w:bCs/>
                      <w:sz w:val="25"/>
                      <w:szCs w:val="25"/>
                    </w:rPr>
                    <w:t xml:space="preserve">Pass 7, 9, 11 och 12: </w:t>
                  </w:r>
                  <w:r>
                    <w:rPr>
                      <w:sz w:val="25"/>
                      <w:szCs w:val="25"/>
                    </w:rPr>
                    <w:t xml:space="preserve">Eleven fyller i diagrammet. Syns målet?</w:t>
                  </w:r>
                </w:p>
                <w:p>
                  <w:pPr>
                    <w:spacing w:after="60"/>
                  </w:pPr>
                  <w:r>
                    <w:rPr>
                      <w:b/>
                      <w:bCs/>
                      <w:sz w:val="25"/>
                      <w:szCs w:val="25"/>
                    </w:rPr>
                    <w:t xml:space="preserve">Pass 11: </w:t>
                  </w:r>
                  <w:r>
                    <w:rPr>
                      <w:sz w:val="25"/>
                      <w:szCs w:val="25"/>
                    </w:rPr>
                    <w:t xml:space="preserve">De korta texterna och teckningarna: vad gör eleven nu?</w:t>
                  </w:r>
                </w:p>
                <w:p>
                  <w:pPr>
                    <w:spacing w:after="60"/>
                  </w:pPr>
                  <w:r>
                    <w:rPr>
                      <w:b/>
                      <w:bCs/>
                      <w:sz w:val="25"/>
                      <w:szCs w:val="25"/>
                    </w:rPr>
                    <w:t xml:space="preserve">Efter kursen: </w:t>
                  </w:r>
                  <w:r>
                    <w:rPr>
                      <w:sz w:val="25"/>
                      <w:szCs w:val="25"/>
                    </w:rPr>
                    <w:t xml:space="preserve">Samla gruppen efter 4–⁠6 veckor, och eleven skriver Uppgift 1. Fråga klassläraren om eleven säger vem som läser. Läsaren och staplarna avgör: avsluta, vecka 4 till 6 med nästa grupp eller elevhälsan.</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niclasfohlin.se/stodundervisning/texttyp-instruerande-text/lathund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Texttyp: Instruerande text</dc:title>
  <dc:creator>Niclas Fohlin</dc:creator>
  <dc:description>© Niclas Fohlin · niclasfohlin.se</dc:description>
  <cp:lastModifiedBy>Un-named</cp:lastModifiedBy>
  <cp:revision>1</cp:revision>
  <dcterms:created xsi:type="dcterms:W3CDTF">2026-10-29T11:56:46.165Z</dcterms:created>
  <dcterms:modified xsi:type="dcterms:W3CDTF">2026-10-29T11:56:46.165Z</dcterms:modified>
</cp:coreProperties>
</file>

<file path=docProps/custom.xml><?xml version="1.0" encoding="utf-8"?>
<Properties xmlns="http://schemas.openxmlformats.org/officeDocument/2006/custom-properties" xmlns:vt="http://schemas.openxmlformats.org/officeDocument/2006/docPropsVTypes"/>
</file>