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Upprepad läsning</w:t>
            </w:r>
            <w:r>
              <w:rPr>
                <w:sz w:val="28"/>
                <w:szCs w:val="28"/>
              </w:rPr>
              <w:tab/>
            </w:r>
            <w:r>
              <w:rPr>
                <w:rFonts w:ascii="Consolas" w:cs="Consolas" w:eastAsia="Consolas" w:hAnsi="Consolas"/>
                <w:b w:val="false"/>
                <w:bCs w:val="false"/>
                <w:caps/>
                <w:color w:val="DDE6E1"/>
                <w:spacing w:val="20"/>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Passlängd</w:t>
            </w:r>
          </w:p>
          <w:p>
            <w:pPr>
              <w:spacing w:after="0" w:before="0"/>
            </w:pPr>
            <w:r>
              <w:rPr>
                <w:b/>
                <w:bCs/>
                <w:sz w:val="30"/>
                <w:szCs w:val="30"/>
              </w:rPr>
              <w:t xml:space="preserve">10–15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Grupp</w:t>
            </w:r>
          </w:p>
          <w:p>
            <w:pPr>
              <w:spacing w:after="0" w:before="0"/>
            </w:pPr>
            <w:r>
              <w:rPr>
                <w:b/>
                <w:bCs/>
                <w:sz w:val="30"/>
                <w:szCs w:val="30"/>
              </w:rPr>
              <w:t xml:space="preserve">En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Frekvens</w:t>
            </w:r>
          </w:p>
          <w:p>
            <w:pPr>
              <w:spacing w:after="0" w:before="0"/>
            </w:pPr>
            <w:r>
              <w:rPr>
                <w:b/>
                <w:bCs/>
                <w:sz w:val="30"/>
                <w:szCs w:val="30"/>
              </w:rPr>
              <w:t xml:space="preserve">Tre till fem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Innehåll</w:t>
            </w:r>
          </w:p>
          <w:p>
            <w:pPr>
              <w:spacing w:after="0" w:before="0"/>
            </w:pPr>
            <w:r>
              <w:rPr>
                <w:b/>
                <w:bCs/>
                <w:sz w:val="30"/>
                <w:szCs w:val="30"/>
              </w:rPr>
              <w:t xml:space="preserve">En kort text, samma hela passet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Så fungerar insatsen</w:t>
            </w:r>
          </w:p>
          <w:p>
            <w:pPr>
              <w:spacing w:after="120" w:before="0"/>
            </w:pPr>
            <w:r>
              <w:rPr>
                <w:sz w:val="25"/>
                <w:szCs w:val="25"/>
              </w:rPr>
              <w:t xml:space="preserve">Syftet är att eleven ska läsa med flyt och förstå det hen läser. Ditt uppdrag består av fyra saker. Eleverna läser samma text flera gånger, och du visar strategier i texten. Eleverna sätter ord på strategierna vid bordet, och du följer läsflytet på lästrappan.</w:t>
            </w:r>
          </w:p>
          <w:p>
            <w:pPr>
              <w:spacing w:after="120" w:before="0"/>
            </w:pPr>
            <w:r>
              <w:rPr>
                <w:sz w:val="25"/>
                <w:szCs w:val="25"/>
              </w:rPr>
              <w:t xml:space="preserve">Insatsen är för elever som har knäckt läskoden men inte alltid hör vad de läser, eller tappar förståelsen när de läser. De står på steg 1–⁠3 i lästrappan, och målet är att de går upp några steg. Före och efter perioden läser eleven en ny text, och du fyller i protokollet Lästrappan före och efter.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När eleven fastnar: stödtrappan</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before="0"/>
                  </w:pPr>
                  <w:r>
                    <w:rPr>
                      <w:b/>
                      <w:bCs/>
                      <w:sz w:val="25"/>
                      <w:szCs w:val="25"/>
                    </w:rPr>
                    <w:t xml:space="preserve">Fråga alltid först: </w:t>
                  </w:r>
                  <w:r>
                    <w:rPr>
                      <w:sz w:val="25"/>
                      <w:szCs w:val="25"/>
                    </w:rPr>
                    <w:t xml:space="preserve">Vad kan du göra?</w:t>
                  </w:r>
                </w:p>
                <w:p>
                  <w:pPr>
                    <w:spacing w:after="60"/>
                  </w:pPr>
                  <w:r>
                    <w:rPr>
                      <w:sz w:val="25"/>
                      <w:szCs w:val="25"/>
                    </w:rPr>
                    <w:t xml:space="preserve">1 · Vänta tre sekunder. 2 · Be eleven läsa om meningen.</w:t>
                  </w:r>
                </w:p>
                <w:p>
                  <w:pPr>
                    <w:spacing w:after="60"/>
                  </w:pPr>
                  <w:r>
                    <w:rPr>
                      <w:sz w:val="25"/>
                      <w:szCs w:val="25"/>
                    </w:rPr>
                    <w:t xml:space="preserve">3 · Peka på strategikortet. 4 · Visa strategin på ordet.</w:t>
                  </w:r>
                </w:p>
                <w:p>
                  <w:pPr>
                    <w:spacing w:after="0"/>
                  </w:pPr>
                  <w:r>
                    <w:rPr>
                      <w:sz w:val="25"/>
                      <w:szCs w:val="25"/>
                    </w:rPr>
                    <w:t xml:space="preserve">5 · Säg ordet, och eleven läser om meningen.</w:t>
                  </w:r>
                </w:p>
                <w:p>
                  <w:pPr>
                    <w:spacing w:after="0" w:before="60"/>
                  </w:pPr>
                  <w:r>
                    <w:rPr>
                      <w:color w:val="4B5866"/>
                      <w:sz w:val="24"/>
                      <w:szCs w:val="24"/>
                    </w:rPr>
                    <w:t xml:space="preserve">Läst fel? Vänta till punkten och fråga: Stämde det?</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9"/>
                <w:szCs w:val="19"/>
              </w:rPr>
              <w:t xml:space="preserve">Arbetsform</w:t>
            </w:r>
          </w:p>
          <w:p>
            <w:pPr>
              <w:spacing w:after="120" w:before="0"/>
            </w:pPr>
            <w:r>
              <w:rPr>
                <w:sz w:val="25"/>
                <w:szCs w:val="25"/>
              </w:rPr>
              <w:t xml:space="preserve">Enskilt (var och en läser, läraren lyssnar) → läraren visar (eleverna lyssnar och följer med) → växlande (i kör, i par eller själv) → gemensamt (läraren börjar, eleverna fyller på)</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Passet i fyra delar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5"/>
                      <w:szCs w:val="25"/>
                    </w:rPr>
                    <w:t xml:space="preserve">1 · Första läsningen</w:t>
                  </w:r>
                </w:p>
                <w:p>
                  <w:pPr>
                    <w:spacing w:after="0" w:before="0"/>
                  </w:pPr>
                  <w:r>
                    <w:rPr>
                      <w:b w:val="false"/>
                      <w:bCs w:val="false"/>
                      <w:i/>
                      <w:iCs/>
                      <w:color w:val="4B5866"/>
                      <w:sz w:val="25"/>
                      <w:szCs w:val="25"/>
                    </w:rPr>
                    <w:t xml:space="preserve">0–⁠3 min. Du lyssnar.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iCs/>
                      <w:sz w:val="25"/>
                      <w:szCs w:val="25"/>
                    </w:rPr>
                    <w:t xml:space="preserve">”Läs texten halvhögt för dig själv.”</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5"/>
                      <w:szCs w:val="25"/>
                    </w:rPr>
                    <w:t xml:space="preserve">2 · Modellering</w:t>
                  </w:r>
                </w:p>
                <w:p>
                  <w:pPr>
                    <w:spacing w:after="0" w:before="0"/>
                  </w:pPr>
                  <w:r>
                    <w:rPr>
                      <w:b w:val="false"/>
                      <w:bCs w:val="false"/>
                      <w:i/>
                      <w:iCs/>
                      <w:color w:val="4B5866"/>
                      <w:sz w:val="25"/>
                      <w:szCs w:val="25"/>
                    </w:rPr>
                    <w:t xml:space="preserve">3–⁠6 min. Du visar.</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iCs/>
                      <w:sz w:val="25"/>
                      <w:szCs w:val="25"/>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5"/>
                      <w:szCs w:val="25"/>
                    </w:rPr>
                    <w:t xml:space="preserve">3 · Läs igen</w:t>
                  </w:r>
                </w:p>
                <w:p>
                  <w:pPr>
                    <w:spacing w:after="0" w:before="0"/>
                  </w:pPr>
                  <w:r>
                    <w:rPr>
                      <w:b w:val="false"/>
                      <w:bCs w:val="false"/>
                      <w:i/>
                      <w:iCs/>
                      <w:color w:val="4B5866"/>
                      <w:sz w:val="25"/>
                      <w:szCs w:val="25"/>
                    </w:rPr>
                    <w:t xml:space="preserve">6–⁠14 min. Minst två omgångar.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5"/>
                      <w:szCs w:val="25"/>
                    </w:rPr>
                    <w:t xml:space="preserve">”Stämde det? Läs meningen igen.”</w:t>
                  </w:r>
                </w:p>
                <w:p>
                  <w:pPr>
                    <w:spacing w:after="0" w:before="0"/>
                  </w:pPr>
                  <w:r>
                    <w:rPr>
                      <w:i/>
                      <w:iCs/>
                      <w:sz w:val="25"/>
                      <w:szCs w:val="25"/>
                    </w:rPr>
                    <w:t xml:space="preserve">”Du sa ljuden utan paus och hörde ordet.”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5"/>
                      <w:szCs w:val="25"/>
                    </w:rPr>
                    <w:t xml:space="preserve">4 · Avslutning</w:t>
                  </w:r>
                </w:p>
                <w:p>
                  <w:pPr>
                    <w:spacing w:after="0" w:before="0"/>
                  </w:pPr>
                  <w:r>
                    <w:rPr>
                      <w:b w:val="false"/>
                      <w:bCs w:val="false"/>
                      <w:i/>
                      <w:iCs/>
                      <w:color w:val="4B5866"/>
                      <w:sz w:val="25"/>
                      <w:szCs w:val="25"/>
                    </w:rPr>
                    <w:t xml:space="preserve">14–⁠15 min. Gemensamt.</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iCs/>
                      <w:sz w:val="25"/>
                      <w:szCs w:val="25"/>
                    </w:rPr>
                    <w:t xml:space="preserve">”Första gången ljudade ni strand. Sista gången läste ni ordet direkt.”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5"/>
                      <w:szCs w:val="25"/>
                    </w:rPr>
                    <w:t xml:space="preserve">Eleverna läser igen i minst två omgångar, till exempel med ekoläsning, i kör, med dig, i par, med stöd och sedan utan, i läsröret eller för en ny lyssnare. Lyssna på varje elev för sig minst en gång. Är eleverna fler än fyra tar du hälften i varje omgång. Har ni tio minuter får delarna 2, 2, 5 och 1 minut.</w:t>
                  </w:r>
                </w:p>
              </w:tc>
            </w:tr>
          </w:tbl>
          <w:p>
            <w:pPr>
              <w:spacing w:after="120" w:before="0"/>
            </w:pPr>
          </w:p>
        </w:tc>
      </w:tr>
    </w:tbl>
    <w:p>
      <w:pPr>
        <w:sectPr>
          <w:headerReference w:type="default" r:id="rId7"/>
          <w:footerReference w:type="default" r:id="rId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texten ”Sandslottet”</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fyra elever i åk 2, andra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Texten är lästräningstext 6, Sandslottet. Alla läser texten utan stöd. Elias ljudar med pauser, </w:t>
                  </w:r>
                  <w:r>
                    <w:rPr>
                      <w:i/>
                      <w:iCs/>
                      <w:sz w:val="24"/>
                      <w:szCs w:val="24"/>
                    </w:rPr>
                    <w:t xml:space="preserve">”/s/ /t/ /r/ /a/ /n/ /d/”</w:t>
                  </w:r>
                  <w:r>
                    <w:rPr>
                      <w:i w:val="false"/>
                      <w:iCs w:val="false"/>
                      <w:sz w:val="24"/>
                      <w:szCs w:val="24"/>
                    </w:rPr>
                    <w:t xml:space="preserve">, och Samir läser </w:t>
                  </w:r>
                  <w:r>
                    <w:rPr>
                      <w:i/>
                      <w:iCs/>
                      <w:sz w:val="24"/>
                      <w:szCs w:val="24"/>
                    </w:rPr>
                    <w:t xml:space="preserve">”vågor”</w:t>
                  </w:r>
                  <w:r>
                    <w:rPr>
                      <w:i w:val="false"/>
                      <w:iCs w:val="false"/>
                      <w:sz w:val="24"/>
                      <w:szCs w:val="24"/>
                    </w:rPr>
                    <w:t xml:space="preserve">.</w:t>
                  </w:r>
                </w:p>
                <w:p>
                  <w:pPr>
                    <w:spacing w:after="40" w:before="0"/>
                  </w:pPr>
                  <w:r>
                    <w:rPr>
                      <w:i w:val="false"/>
                      <w:iCs w:val="false"/>
                      <w:sz w:val="24"/>
                      <w:szCs w:val="24"/>
                    </w:rPr>
                    <w:t xml:space="preserve">Läraren läser högt ur texten med stöd och visar: </w:t>
                  </w:r>
                  <w:r>
                    <w:rPr>
                      <w:i/>
                      <w:iCs/>
                      <w:sz w:val="24"/>
                      <w:szCs w:val="24"/>
                    </w:rPr>
                    <w:t xml:space="preserve">”Lyssna när jag säger ljuden utan paus: sss</w:t>
                    <w:noBreakHyphen/>
                    <w:t xml:space="preserve">t</w:t>
                    <w:noBreakHyphen/>
                    <w:t xml:space="preserve">rrr</w:t>
                    <w:noBreakHyphen/>
                    <w:t xml:space="preserve">aaa</w:t>
                    <w:noBreakHyphen/>
                    <w:t xml:space="preserve">nnn</w:t>
                    <w:noBreakHyphen/>
                    <w:t xml:space="preserve">d. Strand. Stranden.”</w:t>
                  </w:r>
                  <w:r>
                    <w:rPr>
                      <w:i w:val="false"/>
                      <w:iCs w:val="false"/>
                      <w:sz w:val="24"/>
                      <w:szCs w:val="24"/>
                    </w:rPr>
                    <w:t xml:space="preserve"> Sedan pekar läraren på bindestrecken i våg</w:t>
                    <w:noBreakHyphen/>
                    <w:t xml:space="preserve">or</w:t>
                    <w:noBreakHyphen/>
                    <w:t xml:space="preserve">na.</w:t>
                  </w:r>
                </w:p>
                <w:p>
                  <w:pPr>
                    <w:spacing w:after="40" w:before="0"/>
                  </w:pPr>
                  <w:r>
                    <w:rPr>
                      <w:i w:val="false"/>
                      <w:iCs w:val="false"/>
                      <w:sz w:val="24"/>
                      <w:szCs w:val="24"/>
                    </w:rPr>
                    <w:t xml:space="preserve">Gruppen körläser texten med stöd och läser den sedan i par utan stöd. Samir läser </w:t>
                  </w:r>
                  <w:r>
                    <w:rPr>
                      <w:i/>
                      <w:iCs/>
                      <w:sz w:val="24"/>
                      <w:szCs w:val="24"/>
                    </w:rPr>
                    <w:t xml:space="preserve">”vågor”</w:t>
                  </w:r>
                  <w:r>
                    <w:rPr>
                      <w:i w:val="false"/>
                      <w:iCs w:val="false"/>
                      <w:sz w:val="24"/>
                      <w:szCs w:val="24"/>
                    </w:rPr>
                    <w:t xml:space="preserve">, stannar och läser om. Läraren: </w:t>
                  </w:r>
                  <w:r>
                    <w:rPr>
                      <w:i/>
                      <w:iCs/>
                      <w:sz w:val="24"/>
                      <w:szCs w:val="24"/>
                    </w:rPr>
                    <w:t xml:space="preserve">”Du märkte att det inte stämde och läste om.”</w:t>
                  </w:r>
                </w:p>
                <w:p>
                  <w:pPr>
                    <w:spacing w:after="0" w:before="0"/>
                  </w:pPr>
                  <w:r>
                    <w:rPr>
                      <w:i w:val="false"/>
                      <w:iCs w:val="false"/>
                      <w:sz w:val="24"/>
                      <w:szCs w:val="24"/>
                    </w:rPr>
                    <w:t xml:space="preserve">I avslutningen börjar läraren: </w:t>
                  </w:r>
                  <w:r>
                    <w:rPr>
                      <w:i/>
                      <w:iCs/>
                      <w:sz w:val="24"/>
                      <w:szCs w:val="24"/>
                    </w:rPr>
                    <w:t xml:space="preserve">”Elias, första gången ljudade du ordet stranden med pauser. Nu läste du det direkt.”</w:t>
                  </w:r>
                  <w:r>
                    <w:rPr>
                      <w:i w:val="false"/>
                      <w:iCs w:val="false"/>
                      <w:sz w:val="24"/>
                      <w:szCs w:val="24"/>
                    </w:rPr>
                    <w:t xml:space="preserve"> Elias: </w:t>
                  </w:r>
                  <w:r>
                    <w:rPr>
                      <w:i/>
                      <w:iCs/>
                      <w:sz w:val="24"/>
                      <w:szCs w:val="24"/>
                    </w:rPr>
                    <w:t xml:space="preserve">”Jag sa ljuden utan paus.”</w:t>
                  </w:r>
                  <w:r>
                    <w:rPr>
                      <w:i w:val="false"/>
                      <w:iCs w:val="false"/>
                      <w:sz w:val="24"/>
                      <w:szCs w:val="24"/>
                    </w:rPr>
                    <w:t xml:space="preserve"> Texten flyter för Nora och Wilma, som får ta hem den.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förberett</w:t>
                  </w:r>
                </w:p>
                <w:p>
                  <w:pPr>
                    <w:spacing w:after="0" w:before="0"/>
                  </w:pPr>
                  <w:r>
                    <w:rPr>
                      <w:sz w:val="24"/>
                      <w:szCs w:val="24"/>
                    </w:rPr>
                    <w:t xml:space="preserve">Läst texten högt själv och tänkt ut vilka ord eleverna kan fastna på: stranden, vågorna och springer. Valt kör med stöd och par utan stöd. Kopierat texten till varje elev och till mig, och lagt ett strategikort och ett läsrör vid varje plats. Paren: Nora och Elias, Wilma och Samir.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Läs texten en gång till, i läsröret eller för en kamrat.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15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Läs texten högt själv, bestäm hur ni läser igen och lägg fram strategikorten.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Första läsningen</w:t>
                  </w:r>
                </w:p>
                <w:p>
                  <w:pPr>
                    <w:spacing w:after="0" w:before="0"/>
                  </w:pPr>
                  <w:r>
                    <w:rPr>
                      <w:sz w:val="24"/>
                      <w:szCs w:val="24"/>
                    </w:rPr>
                    <w:t xml:space="preserve">Alla läser halvhögt. Du lyssnar på en i taget och noterar. Är texten ny, skriv trappsteget: 1 gissar, 2 ljudar med pauser, 3 ljudar ihop, 4 läser i delar, 5 läser med flyt.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3–6</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Modellering</w:t>
                  </w:r>
                </w:p>
                <w:p>
                  <w:pPr>
                    <w:spacing w:after="0" w:before="0"/>
                  </w:pPr>
                  <w:r>
                    <w:rPr>
                      <w:sz w:val="24"/>
                      <w:szCs w:val="24"/>
                    </w:rPr>
                    <w:t xml:space="preserve">Visa två eller tre svåra ord, med veckans strategi.</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6–14</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Läs igen</w:t>
                  </w:r>
                </w:p>
                <w:p>
                  <w:pPr>
                    <w:spacing w:after="0" w:before="0"/>
                  </w:pPr>
                  <w:r>
                    <w:rPr>
                      <w:sz w:val="24"/>
                      <w:szCs w:val="24"/>
                    </w:rPr>
                    <w:t xml:space="preserve">Minst två omgångar. Du lyssnar på varje elev och ger konkret återkoppling.</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14–15</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4 · Avslutning</w:t>
                  </w:r>
                </w:p>
                <w:p>
                  <w:pPr>
                    <w:spacing w:after="0" w:before="0"/>
                  </w:pPr>
                  <w:r>
                    <w:rPr>
                      <w:sz w:val="24"/>
                      <w:szCs w:val="24"/>
                    </w:rPr>
                    <w:t xml:space="preserve">Vilken strategi hjälpte? Vad handlar texten om?</w:t>
                  </w:r>
                </w:p>
              </w:tc>
            </w:tr>
          </w:tbl>
          <w:p/>
        </w:tc>
      </w:tr>
    </w:tbl>
    <w:p>
      <w:pPr>
        <w:sectPr>
          <w:headerReference w:type="default" r:id="rId9"/>
          <w:footerReference w:type="default" r:id="rId1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6"/>
                <w:szCs w:val="16"/>
              </w:rPr>
              <w:t xml:space="preserve">LATHUND  </w:t>
            </w:r>
            <w:r>
              <w:rPr>
                <w:rFonts w:ascii="Calibri" w:cs="Calibri" w:eastAsia="Calibri" w:hAnsi="Calibri"/>
                <w:b/>
                <w:bCs/>
                <w:color w:val="FFFFFF"/>
                <w:sz w:val="29"/>
                <w:szCs w:val="29"/>
              </w:rPr>
              <w:t xml:space="preserve">Mitt strategikort</w:t>
            </w:r>
            <w:r>
              <w:rPr>
                <w:sz w:val="23"/>
                <w:szCs w:val="23"/>
              </w:rPr>
              <w:tab/>
            </w:r>
            <w:r>
              <w:rPr>
                <w:rFonts w:ascii="Consolas" w:cs="Consolas" w:eastAsia="Consolas" w:hAnsi="Consolas"/>
                <w:b w:val="false"/>
                <w:bCs w:val="false"/>
                <w:caps/>
                <w:color w:val="DDE6E1"/>
                <w:spacing w:val="20"/>
                <w:sz w:val="16"/>
                <w:szCs w:val="16"/>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6"/>
          <w:szCs w:val="16"/>
        </w:rPr>
        <w:t xml:space="preserve">Peka på kortet när du fastnar · Namn: ______________</w:t>
      </w:r>
    </w:p>
    <w:p>
      <w:pPr>
        <w:pStyle w:val="Heading3"/>
        <w:keepNext/>
        <w:spacing w:after="60" w:before="0"/>
      </w:pPr>
      <w:r>
        <w:rPr>
          <w:rFonts w:ascii="Consolas" w:cs="Consolas" w:eastAsia="Consolas" w:hAnsi="Consolas"/>
          <w:b w:val="false"/>
          <w:bCs w:val="false"/>
          <w:caps/>
          <w:color w:val="1D4F91"/>
          <w:spacing w:val="20"/>
          <w:sz w:val="16"/>
          <w:szCs w:val="16"/>
        </w:rPr>
        <w:t xml:space="preserve">Mina lässtrategier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965"/>
        <w:gridCol w:w="7965"/>
      </w:tblGrid>
      <w:tr>
        <w:trPr>
          <w:cantSplit/>
          <w:tblHeader/>
        </w:trPr>
        <w:tc>
          <w:tcPr>
            <w:tcW w:type="dxa" w:w="7965"/>
            <w:tcBorders>
              <w:top w:val="nil" w:color="auto" w:sz="0"/>
              <w:left w:val="nil" w:color="auto" w:sz="0"/>
              <w:bottom w:val="single" w:color="E1E6EB" w:sz="6"/>
              <w:right w:val="nil" w:color="auto" w:sz="0"/>
            </w:tcBorders>
            <w:tcMar>
              <w:top w:type="dxa" w:w="80"/>
              <w:left w:type="dxa" w:w="120"/>
              <w:bottom w:type="dxa" w:w="80"/>
              <w:right w:type="dxa" w:w="120"/>
            </w:tcMar>
            <w:vAlign w:val="top"/>
          </w:tcPr>
          <w:p>
            <w:pPr>
              <w:spacing w:after="0"/>
            </w:pPr>
            <w:r>
              <w:rPr>
                <w:rFonts w:ascii="Consolas" w:cs="Consolas" w:eastAsia="Consolas" w:hAnsi="Consolas"/>
                <w:caps/>
                <w:color w:val="4B5866"/>
                <w:spacing w:val="20"/>
                <w:sz w:val="17"/>
                <w:szCs w:val="17"/>
              </w:rPr>
              <w:t xml:space="preserve">Strategi</w:t>
            </w:r>
          </w:p>
        </w:tc>
        <w:tc>
          <w:tcPr>
            <w:tcW w:type="dxa" w:w="7965"/>
            <w:tcBorders>
              <w:top w:val="nil" w:color="auto" w:sz="0"/>
              <w:left w:val="nil" w:color="auto" w:sz="0"/>
              <w:bottom w:val="single" w:color="E1E6EB" w:sz="6"/>
              <w:right w:val="nil" w:color="auto" w:sz="0"/>
            </w:tcBorders>
            <w:tcMar>
              <w:top w:type="dxa" w:w="80"/>
              <w:left w:type="dxa" w:w="120"/>
              <w:bottom w:type="dxa" w:w="80"/>
              <w:right w:type="dxa" w:w="120"/>
            </w:tcMar>
            <w:vAlign w:val="top"/>
          </w:tcPr>
          <w:p>
            <w:pPr>
              <w:spacing w:after="0"/>
            </w:pPr>
            <w:r>
              <w:rPr>
                <w:rFonts w:ascii="Consolas" w:cs="Consolas" w:eastAsia="Consolas" w:hAnsi="Consolas"/>
                <w:caps/>
                <w:color w:val="4B5866"/>
                <w:spacing w:val="20"/>
                <w:sz w:val="17"/>
                <w:szCs w:val="17"/>
              </w:rPr>
              <w:t xml:space="preserve">Så här</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hela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Peka under ordet.</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Säg ljuden utan paus</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sss</w:t>
              <w:noBreakHyphen/>
              <w:t xml:space="preserve">ooo</w:t>
              <w:noBreakHyphen/>
              <w:t xml:space="preserve">lll → sol</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Låter det som ett ord?</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huuund? → hund</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Dela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ba</w:t>
              <w:noBreakHyphen/>
              <w:t xml:space="preserve">nan och last</w:t>
              <w:noBreakHyphen/>
              <w:t xml:space="preserve">bil</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Hitta ordet i ordet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hund</w:t>
              <w:noBreakHyphen/>
              <w:t xml:space="preserve">ar</w:t>
              <w:noBreakHyphen/>
              <w:t xml:space="preserve">na och sol</w:t>
              <w:noBreakHyphen/>
              <w:t xml:space="preserve">en</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Stämde det?</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meningen igen.</w:t>
            </w:r>
          </w:p>
        </w:tc>
      </w:tr>
      <w:tr>
        <w:trPr>
          <w:cantSplit/>
          <w:trHeight w:val="1050" w:hRule="atLeast"/>
        </w:trPr>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Läs som när du pratar</w:t>
            </w:r>
          </w:p>
        </w:tc>
        <w:tc>
          <w:tcPr>
            <w:tcW w:type="dxa" w:w="7965"/>
            <w:tcBorders>
              <w:top w:val="nil" w:color="auto" w:sz="0"/>
              <w:left w:val="nil" w:color="auto" w:sz="0"/>
              <w:bottom w:val="single" w:color="E1E6EB" w:sz="6"/>
              <w:right w:val="nil" w:color="auto" w:sz="0"/>
            </w:tcBorders>
            <w:tcMar>
              <w:top w:type="dxa" w:w="40"/>
              <w:left w:type="dxa" w:w="120"/>
              <w:bottom w:type="dxa" w:w="40"/>
              <w:right w:type="dxa" w:w="120"/>
            </w:tcMar>
            <w:vAlign w:val="center"/>
          </w:tcPr>
          <w:p>
            <w:pPr>
              <w:spacing w:after="0" w:before="0"/>
            </w:pPr>
            <w:r>
              <w:rPr>
                <w:sz w:val="47"/>
                <w:szCs w:val="47"/>
              </w:rPr>
              <w:t xml:space="preserve">Stanna vid punkten.</w:t>
            </w:r>
          </w:p>
        </w:tc>
      </w:tr>
    </w:tbl>
    <w:p>
      <w:pPr>
        <w:spacing w:after="80" w:before="0"/>
      </w:pPr>
    </w:p>
    <w:p>
      <w:pPr>
        <w:sectPr>
          <w:headerReference w:type="default" r:id="rId11"/>
          <w:footerReference w:type="default" r:id="rId1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pacing w:val="20"/>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1</w:t>
            </w:r>
          </w:p>
          <w:p>
            <w:pPr>
              <w:spacing w:after="20" w:before="0"/>
            </w:pPr>
            <w:r>
              <w:rPr>
                <w:b/>
                <w:bCs/>
                <w:sz w:val="28"/>
                <w:szCs w:val="28"/>
              </w:rPr>
              <w:t xml:space="preserve">Rätt nivå</w:t>
            </w:r>
          </w:p>
          <w:p>
            <w:pPr>
              <w:spacing w:after="0" w:before="0"/>
            </w:pPr>
            <w:r>
              <w:rPr>
                <w:sz w:val="24"/>
                <w:szCs w:val="24"/>
              </w:rPr>
              <w:t xml:space="preserve">Varje elev läser minst nio ord av tio rätt första gången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2</w:t>
            </w:r>
          </w:p>
          <w:p>
            <w:pPr>
              <w:spacing w:after="20" w:before="0"/>
            </w:pPr>
            <w:r>
              <w:rPr>
                <w:b/>
                <w:bCs/>
                <w:sz w:val="28"/>
                <w:szCs w:val="28"/>
              </w:rPr>
              <w:t xml:space="preserve">Kort</w:t>
            </w:r>
          </w:p>
          <w:p>
            <w:pPr>
              <w:spacing w:after="0" w:before="0"/>
            </w:pPr>
            <w:r>
              <w:rPr>
                <w:sz w:val="24"/>
                <w:szCs w:val="24"/>
              </w:rPr>
              <w:t xml:space="preserve">Fem till åtta korta meningar, på steg 3 högst en halv sida</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Textkrav 3</w:t>
            </w:r>
          </w:p>
          <w:p>
            <w:pPr>
              <w:spacing w:after="20" w:before="0"/>
            </w:pPr>
            <w:r>
              <w:rPr>
                <w:b/>
                <w:bCs/>
                <w:sz w:val="28"/>
                <w:szCs w:val="28"/>
              </w:rPr>
              <w:t xml:space="preserve">Ord att öva på</w:t>
            </w:r>
          </w:p>
          <w:p>
            <w:pPr>
              <w:spacing w:after="0" w:before="0"/>
            </w:pPr>
            <w:r>
              <w:rPr>
                <w:sz w:val="24"/>
                <w:szCs w:val="24"/>
              </w:rPr>
              <w:t xml:space="preserve">Ljudenliga ord först, sedan ord med ändelser eller två ord i ett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Var texterna och korten finns</w:t>
            </w:r>
          </w:p>
          <w:p>
            <w:pPr>
              <w:spacing w:after="60"/>
            </w:pPr>
            <w:r>
              <w:rPr>
                <w:b/>
                <w:bCs/>
                <w:sz w:val="25"/>
                <w:szCs w:val="25"/>
              </w:rPr>
              <w:t xml:space="preserve">Lästräningstexterna.</w:t>
            </w:r>
            <w:r>
              <w:rPr>
                <w:sz w:val="25"/>
                <w:szCs w:val="25"/>
              </w:rPr>
              <w:t xml:space="preserve"> En för varje vecka, med och utan stöd, i planeringsmallarna (Word) och under Materialet på metodsidan.</w:t>
            </w:r>
          </w:p>
          <w:p>
            <w:pPr>
              <w:spacing w:after="60"/>
            </w:pPr>
            <w:r>
              <w:rPr>
                <w:b/>
                <w:bCs/>
                <w:sz w:val="25"/>
                <w:szCs w:val="25"/>
              </w:rPr>
              <w:t xml:space="preserve">Lättlästa böcker.</w:t>
            </w:r>
            <w:r>
              <w:rPr>
                <w:sz w:val="25"/>
                <w:szCs w:val="25"/>
              </w:rPr>
              <w:t xml:space="preserve"> Samma slags texter som i TIL i grupp, till exempel Kiwi, Stjärnsvenska och Beta Pedagog. Skolbiblioteket hjälper dig.</w:t>
            </w:r>
          </w:p>
          <w:p>
            <w:pPr>
              <w:spacing w:after="60"/>
            </w:pPr>
            <w:r>
              <w:rPr>
                <w:b/>
                <w:bCs/>
                <w:sz w:val="25"/>
                <w:szCs w:val="25"/>
              </w:rPr>
              <w:t xml:space="preserve">Ljudenliga böcker för steg 1–⁠2 i lästrappan.</w:t>
            </w:r>
            <w:r>
              <w:rPr>
                <w:sz w:val="25"/>
                <w:szCs w:val="25"/>
              </w:rPr>
              <w:t xml:space="preserve"> Till exempel Hegas Lästrädet eller Bågens miniböcker, eller ett eget läskort.</w:t>
            </w:r>
          </w:p>
          <w:p>
            <w:pPr>
              <w:spacing w:after="0"/>
            </w:pPr>
            <w:r>
              <w:rPr>
                <w:b/>
                <w:bCs/>
                <w:sz w:val="25"/>
                <w:szCs w:val="25"/>
              </w:rPr>
              <w:t xml:space="preserve">Strategikortet, lappen och protokollet.</w:t>
            </w:r>
            <w:r>
              <w:rPr>
                <w:sz w:val="25"/>
                <w:szCs w:val="25"/>
              </w:rPr>
              <w:t xml:space="preserve"> Strategikortet är sida 3 här. Lappen hem och protokollet finns i planeringsmallarna (Word) och under Materialet på metodsidan.</w:t>
            </w:r>
          </w:p>
          <w:p>
            <w:pPr>
              <w:spacing w:after="120" w:before="80"/>
            </w:pPr>
            <w:r>
              <w:rPr>
                <w:color w:val="4B5866"/>
                <w:sz w:val="24"/>
                <w:szCs w:val="24"/>
              </w:rPr>
              <w:t xml:space="preserve">Byt text när den flyter för de flesta. Läsröret är ett böjt rör från munnen till örat, som gör att eleven hör sin egen röst. Du kan köpa det som hörlur eller göra det av ett rör och två rörböjar. Det är frivilligt.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5"/>
                      <w:szCs w:val="25"/>
                    </w:rPr>
                    <w:t xml:space="preserve">Texten, en kopia per elev och en till dig</w:t>
                  </w:r>
                </w:p>
                <w:p>
                  <w:pPr>
                    <w:spacing w:after="40" w:before="0"/>
                  </w:pPr>
                  <w:r>
                    <w:rPr>
                      <w:sz w:val="25"/>
                      <w:szCs w:val="25"/>
                    </w:rPr>
                    <w:t xml:space="preserve">Strategikortet vid varje plats</w:t>
                  </w:r>
                </w:p>
                <w:p>
                  <w:pPr>
                    <w:spacing w:after="40" w:before="0"/>
                  </w:pPr>
                  <w:r>
                    <w:rPr>
                      <w:sz w:val="25"/>
                      <w:szCs w:val="25"/>
                    </w:rPr>
                    <w:t xml:space="preserve">Läsrör, om ni har</w:t>
                  </w:r>
                </w:p>
                <w:p>
                  <w:pPr>
                    <w:spacing w:after="0" w:before="0"/>
                  </w:pPr>
                  <w:r>
                    <w:rPr>
                      <w:sz w:val="25"/>
                      <w:szCs w:val="25"/>
                    </w:rPr>
                    <w:t xml:space="preserve">Snabbmallen för noteringen efteråt, ur planeringsmallarna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5"/>
                      <w:szCs w:val="25"/>
                    </w:rPr>
                    <w:t xml:space="preserve">☐ </w:t>
                  </w:r>
                  <w:r>
                    <w:rPr>
                      <w:sz w:val="25"/>
                      <w:szCs w:val="25"/>
                    </w:rPr>
                    <w:t xml:space="preserve">Valt texten och läst den högt själv.</w:t>
                  </w:r>
                </w:p>
                <w:p>
                  <w:pPr>
                    <w:spacing w:after="40"/>
                  </w:pPr>
                  <w:r>
                    <w:rPr>
                      <w:rFonts w:ascii="Segoe UI Symbol" w:cs="Segoe UI Symbol" w:eastAsia="Segoe UI Symbol" w:hAnsi="Segoe UI Symbol"/>
                      <w:color w:val="1D4F91"/>
                      <w:sz w:val="25"/>
                      <w:szCs w:val="25"/>
                    </w:rPr>
                    <w:t xml:space="preserve">☐ </w:t>
                  </w:r>
                  <w:r>
                    <w:rPr>
                      <w:sz w:val="25"/>
                      <w:szCs w:val="25"/>
                    </w:rPr>
                    <w:t xml:space="preserve">Kopierat texten till varje elev och till mig.</w:t>
                  </w:r>
                </w:p>
                <w:p>
                  <w:pPr>
                    <w:spacing w:after="40"/>
                  </w:pPr>
                  <w:r>
                    <w:rPr>
                      <w:rFonts w:ascii="Segoe UI Symbol" w:cs="Segoe UI Symbol" w:eastAsia="Segoe UI Symbol" w:hAnsi="Segoe UI Symbol"/>
                      <w:color w:val="1D4F91"/>
                      <w:sz w:val="25"/>
                      <w:szCs w:val="25"/>
                    </w:rPr>
                    <w:t xml:space="preserve">☐ </w:t>
                  </w:r>
                  <w:r>
                    <w:rPr>
                      <w:sz w:val="25"/>
                      <w:szCs w:val="25"/>
                    </w:rPr>
                    <w:t xml:space="preserve">Lagt ett strategikort vid varje plats, och gärna ett läsrör.</w:t>
                  </w:r>
                </w:p>
                <w:p>
                  <w:pPr>
                    <w:spacing w:after="40"/>
                  </w:pPr>
                  <w:r>
                    <w:rPr>
                      <w:rFonts w:ascii="Segoe UI Symbol" w:cs="Segoe UI Symbol" w:eastAsia="Segoe UI Symbol" w:hAnsi="Segoe UI Symbol"/>
                      <w:color w:val="1D4F91"/>
                      <w:sz w:val="25"/>
                      <w:szCs w:val="25"/>
                    </w:rPr>
                    <w:t xml:space="preserve">☐ </w:t>
                  </w:r>
                  <w:r>
                    <w:rPr>
                      <w:sz w:val="25"/>
                      <w:szCs w:val="25"/>
                    </w:rPr>
                    <w:t xml:space="preserve">Bestämt hur eleverna ska läsa igen, och vilka som blir par.</w:t>
                  </w:r>
                </w:p>
                <w:p>
                  <w:pPr>
                    <w:spacing w:after="40"/>
                  </w:pPr>
                  <w:r>
                    <w:rPr>
                      <w:rFonts w:ascii="Segoe UI Symbol" w:cs="Segoe UI Symbol" w:eastAsia="Segoe UI Symbol" w:hAnsi="Segoe UI Symbol"/>
                      <w:color w:val="1D4F91"/>
                      <w:sz w:val="25"/>
                      <w:szCs w:val="25"/>
                    </w:rPr>
                    <w:t xml:space="preserve">☐ </w:t>
                  </w:r>
                  <w:r>
                    <w:rPr>
                      <w:sz w:val="25"/>
                      <w:szCs w:val="25"/>
                    </w:rPr>
                    <w:t xml:space="preserve">Lagt fram snabbmallen för noteringen efteråt.</w:t>
                  </w:r>
                </w:p>
                <w:p>
                  <w:pPr>
                    <w:spacing w:after="0"/>
                  </w:pPr>
                  <w:r>
                    <w:rPr>
                      <w:rFonts w:ascii="Segoe UI Symbol" w:cs="Segoe UI Symbol" w:eastAsia="Segoe UI Symbol" w:hAnsi="Segoe UI Symbol"/>
                      <w:color w:val="1D4F91"/>
                      <w:sz w:val="25"/>
                      <w:szCs w:val="25"/>
                    </w:rPr>
                    <w:t xml:space="preserve">☐ </w:t>
                  </w:r>
                  <w:r>
                    <w:rPr>
                      <w:sz w:val="25"/>
                      <w:szCs w:val="25"/>
                    </w:rPr>
                    <w:t xml:space="preserve">Kopierat lappen hem, om eleven ska ta med sig texten.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5"/>
                      <w:szCs w:val="25"/>
                    </w:rPr>
                    <w:t xml:space="preserve">Före insatsen: </w:t>
                  </w:r>
                  <w:r>
                    <w:rPr>
                      <w:sz w:val="25"/>
                      <w:szCs w:val="25"/>
                    </w:rPr>
                    <w:t xml:space="preserve">Eleven läser en kort, ny text för dig. Fyll i protokollet Lästrappan före och efter.</w:t>
                  </w:r>
                </w:p>
                <w:p>
                  <w:pPr>
                    <w:spacing w:after="60"/>
                  </w:pPr>
                  <w:r>
                    <w:rPr>
                      <w:b/>
                      <w:bCs/>
                      <w:sz w:val="25"/>
                      <w:szCs w:val="25"/>
                    </w:rPr>
                    <w:t xml:space="preserve">Varje vecka: </w:t>
                  </w:r>
                  <w:r>
                    <w:rPr>
                      <w:sz w:val="25"/>
                      <w:szCs w:val="25"/>
                    </w:rPr>
                    <w:t xml:space="preserve">Skriv trappsteget i snabbmallen när eleven läser en ny text första gången. Står eleven kvar på samma steg i två veckor, byt veckans strategi eller ta en lättare text.</w:t>
                  </w:r>
                </w:p>
                <w:p>
                  <w:pPr>
                    <w:spacing w:after="60"/>
                  </w:pPr>
                  <w:r>
                    <w:rPr>
                      <w:b/>
                      <w:bCs/>
                      <w:sz w:val="25"/>
                      <w:szCs w:val="25"/>
                    </w:rPr>
                    <w:t xml:space="preserve">Efter sex till åtta veckor: </w:t>
                  </w:r>
                  <w:r>
                    <w:rPr>
                      <w:sz w:val="25"/>
                      <w:szCs w:val="25"/>
                    </w:rPr>
                    <w:t xml:space="preserve">Eleven läser en ny text som är lika lång och på samma nivå. Fyll i protokollet igen och jämför med starten. Berätta för eleven vad du har hört.</w:t>
                  </w:r>
                </w:p>
                <w:p>
                  <w:pPr>
                    <w:spacing w:after="0"/>
                  </w:pPr>
                  <w:r>
                    <w:rPr>
                      <w:b/>
                      <w:bCs/>
                      <w:sz w:val="25"/>
                      <w:szCs w:val="25"/>
                    </w:rPr>
                    <w:t xml:space="preserve">Varje pass: </w:t>
                  </w:r>
                  <w:r>
                    <w:rPr>
                      <w:sz w:val="25"/>
                      <w:szCs w:val="25"/>
                    </w:rPr>
                    <w:t xml:space="preserve">Vilka ord fastnade, vilken strategi hjälpte, och kan texten gå hem?</w:t>
                  </w:r>
                </w:p>
              </w:tc>
            </w:tr>
          </w:tbl>
          <w:p>
            <w:pPr>
              <w:spacing w:after="120" w:before="0"/>
            </w:pPr>
          </w:p>
        </w:tc>
      </w:tr>
    </w:tbl>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niclasfohlin.se/stodundervisning/upprepad-lasning/lathund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Upprepad läsning</dc:title>
  <dc:creator>Niclas Fohlin</dc:creator>
  <dc:description>© Niclas Fohlin · niclasfohlin.se</dc:description>
  <cp:lastModifiedBy>Un-named</cp:lastModifiedBy>
  <cp:revision>1</cp:revision>
  <dcterms:created xsi:type="dcterms:W3CDTF">2026-09-29T11:11:43.323Z</dcterms:created>
  <dcterms:modified xsi:type="dcterms:W3CDTF">2026-09-29T11:11:43.323Z</dcterms:modified>
</cp:coreProperties>
</file>

<file path=docProps/custom.xml><?xml version="1.0" encoding="utf-8"?>
<Properties xmlns="http://schemas.openxmlformats.org/officeDocument/2006/custom-properties" xmlns:vt="http://schemas.openxmlformats.org/officeDocument/2006/docPropsVTypes"/>
</file>